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5F178" w14:textId="2694E506" w:rsidR="00595DC8" w:rsidRPr="00B77108" w:rsidRDefault="008A0D77">
      <w:pPr>
        <w:rPr>
          <w:rFonts w:asciiTheme="minorHAnsi" w:hAnsiTheme="minorHAnsi" w:cstheme="minorHAnsi"/>
          <w:color w:val="1F497D" w:themeColor="text2"/>
        </w:rPr>
      </w:pPr>
      <w:r w:rsidRPr="00B77108">
        <w:rPr>
          <w:rFonts w:asciiTheme="minorHAnsi" w:hAnsiTheme="minorHAnsi" w:cstheme="minorHAnsi"/>
          <w:noProof/>
          <w:color w:val="1F497D" w:themeColor="text2"/>
        </w:rPr>
        <mc:AlternateContent>
          <mc:Choice Requires="wps">
            <w:drawing>
              <wp:anchor distT="0" distB="0" distL="114300" distR="114300" simplePos="0" relativeHeight="251658240" behindDoc="0" locked="0" layoutInCell="1" allowOverlap="1" wp14:anchorId="598232FE" wp14:editId="7D505D17">
                <wp:simplePos x="0" y="0"/>
                <wp:positionH relativeFrom="column">
                  <wp:posOffset>279468</wp:posOffset>
                </wp:positionH>
                <wp:positionV relativeFrom="paragraph">
                  <wp:posOffset>-447472</wp:posOffset>
                </wp:positionV>
                <wp:extent cx="4017523" cy="9144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523"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7938E" w14:textId="0EACCD5F" w:rsidR="007330EE" w:rsidRDefault="00D7795F" w:rsidP="00595DC8">
                            <w:pPr>
                              <w:jc w:val="center"/>
                              <w:rPr>
                                <w:rFonts w:asciiTheme="minorHAnsi" w:hAnsiTheme="minorHAnsi"/>
                                <w:b/>
                                <w:color w:val="1F497D" w:themeColor="text2"/>
                                <w:sz w:val="56"/>
                                <w:szCs w:val="56"/>
                              </w:rPr>
                            </w:pPr>
                            <w:r>
                              <w:rPr>
                                <w:rFonts w:asciiTheme="minorHAnsi" w:hAnsiTheme="minorHAnsi"/>
                                <w:b/>
                                <w:color w:val="1F497D" w:themeColor="text2"/>
                                <w:sz w:val="56"/>
                                <w:szCs w:val="56"/>
                              </w:rPr>
                              <w:t>Disclosure</w:t>
                            </w:r>
                            <w:r w:rsidR="00B77108">
                              <w:rPr>
                                <w:rFonts w:asciiTheme="minorHAnsi" w:hAnsiTheme="minorHAnsi"/>
                                <w:b/>
                                <w:color w:val="1F497D" w:themeColor="text2"/>
                                <w:sz w:val="56"/>
                                <w:szCs w:val="56"/>
                              </w:rPr>
                              <w:t xml:space="preserve"> and Barring</w:t>
                            </w:r>
                          </w:p>
                          <w:p w14:paraId="4BD480C8" w14:textId="77777777" w:rsidR="00595DC8" w:rsidRPr="00B57395" w:rsidRDefault="007330EE" w:rsidP="00595DC8">
                            <w:pPr>
                              <w:jc w:val="center"/>
                              <w:rPr>
                                <w:rFonts w:asciiTheme="minorHAnsi" w:hAnsiTheme="minorHAnsi"/>
                                <w:b/>
                                <w:color w:val="1F497D" w:themeColor="text2"/>
                                <w:sz w:val="56"/>
                                <w:szCs w:val="56"/>
                              </w:rPr>
                            </w:pPr>
                            <w:r w:rsidRPr="00B57395">
                              <w:rPr>
                                <w:rFonts w:asciiTheme="minorHAnsi" w:hAnsiTheme="minorHAnsi"/>
                                <w:b/>
                                <w:color w:val="1F497D" w:themeColor="text2"/>
                                <w:sz w:val="56"/>
                                <w:szCs w:val="56"/>
                              </w:rPr>
                              <w:t>Policy</w:t>
                            </w:r>
                            <w:r>
                              <w:rPr>
                                <w:rFonts w:asciiTheme="minorHAnsi" w:hAnsiTheme="minorHAnsi"/>
                                <w:b/>
                                <w:color w:val="1F497D" w:themeColor="text2"/>
                                <w:sz w:val="56"/>
                                <w:szCs w:val="56"/>
                              </w:rPr>
                              <w:t xml:space="preserve"> Statement </w:t>
                            </w:r>
                          </w:p>
                          <w:p w14:paraId="325D5C76" w14:textId="77777777" w:rsidR="001E3C65" w:rsidRDefault="001E3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35.25pt;width:31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ah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" stroked="f">
                <v:textbox>
                  <w:txbxContent>
                    <w:p w14:paraId="24A7938E" w14:textId="0EACCD5F" w:rsidR="007330EE" w:rsidRDefault="00D7795F" w:rsidP="00595DC8">
                      <w:pPr>
                        <w:jc w:val="center"/>
                        <w:rPr>
                          <w:rFonts w:asciiTheme="minorHAnsi" w:hAnsiTheme="minorHAnsi"/>
                          <w:b/>
                          <w:color w:val="1F497D" w:themeColor="text2"/>
                          <w:sz w:val="56"/>
                          <w:szCs w:val="56"/>
                        </w:rPr>
                      </w:pPr>
                      <w:r>
                        <w:rPr>
                          <w:rFonts w:asciiTheme="minorHAnsi" w:hAnsiTheme="minorHAnsi"/>
                          <w:b/>
                          <w:color w:val="1F497D" w:themeColor="text2"/>
                          <w:sz w:val="56"/>
                          <w:szCs w:val="56"/>
                        </w:rPr>
                        <w:t>Disclosure</w:t>
                      </w:r>
                      <w:r w:rsidR="00B77108">
                        <w:rPr>
                          <w:rFonts w:asciiTheme="minorHAnsi" w:hAnsiTheme="minorHAnsi"/>
                          <w:b/>
                          <w:color w:val="1F497D" w:themeColor="text2"/>
                          <w:sz w:val="56"/>
                          <w:szCs w:val="56"/>
                        </w:rPr>
                        <w:t xml:space="preserve"> and Barring</w:t>
                      </w:r>
                    </w:p>
                    <w:p w14:paraId="4BD480C8" w14:textId="77777777" w:rsidR="00595DC8" w:rsidRPr="00B57395" w:rsidRDefault="007330EE" w:rsidP="00595DC8">
                      <w:pPr>
                        <w:jc w:val="center"/>
                        <w:rPr>
                          <w:rFonts w:asciiTheme="minorHAnsi" w:hAnsiTheme="minorHAnsi"/>
                          <w:b/>
                          <w:color w:val="1F497D" w:themeColor="text2"/>
                          <w:sz w:val="56"/>
                          <w:szCs w:val="56"/>
                        </w:rPr>
                      </w:pPr>
                      <w:r w:rsidRPr="00B57395">
                        <w:rPr>
                          <w:rFonts w:asciiTheme="minorHAnsi" w:hAnsiTheme="minorHAnsi"/>
                          <w:b/>
                          <w:color w:val="1F497D" w:themeColor="text2"/>
                          <w:sz w:val="56"/>
                          <w:szCs w:val="56"/>
                        </w:rPr>
                        <w:t>Policy</w:t>
                      </w:r>
                      <w:r>
                        <w:rPr>
                          <w:rFonts w:asciiTheme="minorHAnsi" w:hAnsiTheme="minorHAnsi"/>
                          <w:b/>
                          <w:color w:val="1F497D" w:themeColor="text2"/>
                          <w:sz w:val="56"/>
                          <w:szCs w:val="56"/>
                        </w:rPr>
                        <w:t xml:space="preserve"> Statement </w:t>
                      </w:r>
                    </w:p>
                    <w:p w14:paraId="325D5C76" w14:textId="77777777" w:rsidR="001E3C65" w:rsidRDefault="001E3C65"/>
                  </w:txbxContent>
                </v:textbox>
              </v:shape>
            </w:pict>
          </mc:Fallback>
        </mc:AlternateContent>
      </w:r>
      <w:r>
        <w:rPr>
          <w:rFonts w:asciiTheme="minorHAnsi" w:hAnsiTheme="minorHAnsi" w:cstheme="minorHAnsi"/>
          <w:noProof/>
          <w:color w:val="1F497D" w:themeColor="text2"/>
        </w:rPr>
        <w:drawing>
          <wp:anchor distT="0" distB="0" distL="114300" distR="114300" simplePos="0" relativeHeight="251659264" behindDoc="0" locked="0" layoutInCell="1" allowOverlap="1" wp14:anchorId="48EF9641" wp14:editId="3922D06D">
            <wp:simplePos x="0" y="0"/>
            <wp:positionH relativeFrom="column">
              <wp:posOffset>-13335</wp:posOffset>
            </wp:positionH>
            <wp:positionV relativeFrom="paragraph">
              <wp:posOffset>-554990</wp:posOffset>
            </wp:positionV>
            <wp:extent cx="1832610" cy="13131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610" cy="1313180"/>
                    </a:xfrm>
                    <a:prstGeom prst="rect">
                      <a:avLst/>
                    </a:prstGeom>
                  </pic:spPr>
                </pic:pic>
              </a:graphicData>
            </a:graphic>
            <wp14:sizeRelH relativeFrom="page">
              <wp14:pctWidth>0</wp14:pctWidth>
            </wp14:sizeRelH>
            <wp14:sizeRelV relativeFrom="page">
              <wp14:pctHeight>0</wp14:pctHeight>
            </wp14:sizeRelV>
          </wp:anchor>
        </w:drawing>
      </w:r>
    </w:p>
    <w:p w14:paraId="3D6D3926" w14:textId="77777777" w:rsidR="00595DC8" w:rsidRPr="00B77108" w:rsidRDefault="00595DC8" w:rsidP="00595DC8">
      <w:pPr>
        <w:rPr>
          <w:rFonts w:asciiTheme="minorHAnsi" w:hAnsiTheme="minorHAnsi" w:cstheme="minorHAnsi"/>
          <w:b/>
          <w:color w:val="1F497D" w:themeColor="text2"/>
        </w:rPr>
      </w:pPr>
    </w:p>
    <w:p w14:paraId="308797AB" w14:textId="77777777" w:rsidR="008A0D77" w:rsidRDefault="008A0D77" w:rsidP="00595DC8">
      <w:pPr>
        <w:rPr>
          <w:rFonts w:asciiTheme="minorHAnsi" w:hAnsiTheme="minorHAnsi" w:cstheme="minorHAnsi"/>
          <w:b/>
          <w:color w:val="1F497D" w:themeColor="text2"/>
        </w:rPr>
      </w:pPr>
    </w:p>
    <w:p w14:paraId="5CD2400E" w14:textId="77777777" w:rsidR="008A0D77" w:rsidRDefault="008A0D77" w:rsidP="00595DC8">
      <w:pPr>
        <w:rPr>
          <w:rFonts w:asciiTheme="minorHAnsi" w:hAnsiTheme="minorHAnsi" w:cstheme="minorHAnsi"/>
          <w:b/>
          <w:color w:val="1F497D" w:themeColor="text2"/>
        </w:rPr>
      </w:pPr>
    </w:p>
    <w:p w14:paraId="08F03720" w14:textId="77777777" w:rsidR="008A0D77" w:rsidRDefault="008A0D77" w:rsidP="00595DC8">
      <w:pPr>
        <w:rPr>
          <w:rFonts w:asciiTheme="minorHAnsi" w:hAnsiTheme="minorHAnsi" w:cstheme="minorHAnsi"/>
          <w:b/>
          <w:color w:val="1F497D" w:themeColor="text2"/>
        </w:rPr>
      </w:pPr>
    </w:p>
    <w:p w14:paraId="027F7888" w14:textId="77777777" w:rsidR="008A0D77" w:rsidRDefault="008A0D77" w:rsidP="00595DC8">
      <w:pPr>
        <w:rPr>
          <w:rFonts w:asciiTheme="minorHAnsi" w:hAnsiTheme="minorHAnsi" w:cstheme="minorHAnsi"/>
          <w:b/>
          <w:color w:val="1F497D" w:themeColor="text2"/>
        </w:rPr>
      </w:pPr>
      <w:bookmarkStart w:id="0" w:name="_GoBack"/>
      <w:bookmarkEnd w:id="0"/>
    </w:p>
    <w:p w14:paraId="22363542" w14:textId="461E1004" w:rsidR="00595DC8" w:rsidRPr="00B77108" w:rsidRDefault="00595DC8" w:rsidP="00595DC8">
      <w:pPr>
        <w:rPr>
          <w:rFonts w:asciiTheme="minorHAnsi" w:hAnsiTheme="minorHAnsi" w:cstheme="minorHAnsi"/>
          <w:b/>
          <w:color w:val="1F497D" w:themeColor="text2"/>
          <w:sz w:val="22"/>
          <w:szCs w:val="22"/>
        </w:rPr>
      </w:pPr>
      <w:r w:rsidRPr="00B77108">
        <w:rPr>
          <w:rFonts w:asciiTheme="minorHAnsi" w:hAnsiTheme="minorHAnsi" w:cstheme="minorHAnsi"/>
          <w:b/>
          <w:color w:val="1F497D" w:themeColor="text2"/>
        </w:rPr>
        <w:t>1.   Introduction</w:t>
      </w:r>
      <w:r w:rsidR="00217CE9" w:rsidRPr="00B77108">
        <w:rPr>
          <w:rFonts w:asciiTheme="minorHAnsi" w:hAnsiTheme="minorHAnsi" w:cstheme="minorHAnsi"/>
          <w:b/>
          <w:color w:val="1F497D" w:themeColor="text2"/>
        </w:rPr>
        <w:t xml:space="preserve"> </w:t>
      </w:r>
      <w:r w:rsidR="00217CE9" w:rsidRPr="00B77108">
        <w:rPr>
          <w:rFonts w:asciiTheme="minorHAnsi" w:hAnsiTheme="minorHAnsi" w:cstheme="minorHAnsi"/>
          <w:color w:val="1F497D" w:themeColor="text2"/>
          <w:sz w:val="22"/>
          <w:szCs w:val="22"/>
        </w:rPr>
        <w:t>(</w:t>
      </w:r>
      <w:r w:rsidR="00217CE9" w:rsidRPr="00B77108">
        <w:rPr>
          <w:rFonts w:asciiTheme="minorHAnsi" w:hAnsiTheme="minorHAnsi" w:cstheme="minorHAnsi"/>
          <w:color w:val="1F497D"/>
          <w:sz w:val="22"/>
          <w:szCs w:val="22"/>
        </w:rPr>
        <w:t>the following information</w:t>
      </w:r>
      <w:r w:rsidR="00217CE9" w:rsidRPr="00B77108">
        <w:rPr>
          <w:rFonts w:asciiTheme="minorHAnsi" w:hAnsiTheme="minorHAnsi" w:cstheme="minorHAnsi"/>
          <w:color w:val="1F497D" w:themeColor="text2"/>
          <w:sz w:val="22"/>
          <w:szCs w:val="22"/>
        </w:rPr>
        <w:t xml:space="preserve"> comes from</w:t>
      </w:r>
      <w:r w:rsidR="00217CE9" w:rsidRPr="00B77108">
        <w:rPr>
          <w:rFonts w:asciiTheme="minorHAnsi" w:hAnsiTheme="minorHAnsi" w:cstheme="minorHAnsi"/>
          <w:b/>
          <w:color w:val="1F497D" w:themeColor="text2"/>
          <w:sz w:val="22"/>
          <w:szCs w:val="22"/>
        </w:rPr>
        <w:t xml:space="preserve"> </w:t>
      </w:r>
      <w:hyperlink r:id="rId9" w:history="1">
        <w:r w:rsidR="00B77108" w:rsidRPr="00B77108">
          <w:rPr>
            <w:rStyle w:val="Hyperlink"/>
            <w:rFonts w:asciiTheme="minorHAnsi" w:hAnsiTheme="minorHAnsi" w:cstheme="minorHAnsi"/>
            <w:sz w:val="22"/>
            <w:szCs w:val="22"/>
            <w:shd w:val="clear" w:color="auto" w:fill="FFFFFF"/>
          </w:rPr>
          <w:t>www.homeoffice.gov.uk</w:t>
        </w:r>
      </w:hyperlink>
      <w:r w:rsidR="00B77108" w:rsidRPr="00B77108">
        <w:rPr>
          <w:rFonts w:asciiTheme="minorHAnsi" w:hAnsiTheme="minorHAnsi" w:cstheme="minorHAnsi"/>
          <w:color w:val="1F497D"/>
          <w:sz w:val="22"/>
          <w:szCs w:val="22"/>
          <w:shd w:val="clear" w:color="auto" w:fill="FFFFFF"/>
        </w:rPr>
        <w:t xml:space="preserve"> </w:t>
      </w:r>
      <w:r w:rsidR="00217CE9" w:rsidRPr="00B77108">
        <w:rPr>
          <w:rFonts w:asciiTheme="minorHAnsi" w:hAnsiTheme="minorHAnsi" w:cstheme="minorHAnsi"/>
          <w:color w:val="1F497D"/>
          <w:sz w:val="22"/>
          <w:szCs w:val="22"/>
          <w:shd w:val="clear" w:color="auto" w:fill="FFFFFF"/>
        </w:rPr>
        <w:t>publications)</w:t>
      </w:r>
      <w:r w:rsidR="00FA0687">
        <w:rPr>
          <w:rFonts w:asciiTheme="minorHAnsi" w:hAnsiTheme="minorHAnsi" w:cstheme="minorHAnsi"/>
          <w:color w:val="1F497D"/>
          <w:sz w:val="22"/>
          <w:szCs w:val="22"/>
          <w:shd w:val="clear" w:color="auto" w:fill="FFFFFF"/>
        </w:rPr>
        <w:t>.</w:t>
      </w:r>
    </w:p>
    <w:p w14:paraId="17B95230" w14:textId="77777777" w:rsidR="00B77108" w:rsidRDefault="004D343C" w:rsidP="00CC6500">
      <w:pPr>
        <w:pStyle w:val="Default"/>
        <w:rPr>
          <w:rFonts w:asciiTheme="minorHAnsi" w:hAnsiTheme="minorHAnsi" w:cstheme="minorHAnsi"/>
          <w:color w:val="1F497D" w:themeColor="text2"/>
          <w:sz w:val="22"/>
          <w:szCs w:val="22"/>
        </w:rPr>
      </w:pPr>
      <w:r w:rsidRPr="00B77108">
        <w:rPr>
          <w:rFonts w:asciiTheme="minorHAnsi" w:hAnsiTheme="minorHAnsi" w:cstheme="minorHAnsi"/>
          <w:color w:val="1F497D" w:themeColor="text2"/>
          <w:sz w:val="22"/>
          <w:szCs w:val="22"/>
        </w:rPr>
        <w:t>In 2012 t</w:t>
      </w:r>
      <w:r w:rsidR="00A22B0E" w:rsidRPr="00B77108">
        <w:rPr>
          <w:rFonts w:asciiTheme="minorHAnsi" w:hAnsiTheme="minorHAnsi" w:cstheme="minorHAnsi"/>
          <w:color w:val="1F497D" w:themeColor="text2"/>
          <w:sz w:val="22"/>
          <w:szCs w:val="22"/>
        </w:rPr>
        <w:t xml:space="preserve">he Criminal Records Bureau (CRB) </w:t>
      </w:r>
      <w:r w:rsidR="00B77108" w:rsidRPr="00B77108">
        <w:rPr>
          <w:rFonts w:asciiTheme="minorHAnsi" w:hAnsiTheme="minorHAnsi" w:cstheme="minorHAnsi"/>
          <w:color w:val="1F497D" w:themeColor="text2"/>
          <w:sz w:val="22"/>
          <w:szCs w:val="22"/>
        </w:rPr>
        <w:t xml:space="preserve">and Independent Safeguarding </w:t>
      </w:r>
      <w:r w:rsidR="00A22B0E" w:rsidRPr="00B77108">
        <w:rPr>
          <w:rFonts w:asciiTheme="minorHAnsi" w:hAnsiTheme="minorHAnsi" w:cstheme="minorHAnsi"/>
          <w:color w:val="1F497D" w:themeColor="text2"/>
          <w:sz w:val="22"/>
          <w:szCs w:val="22"/>
        </w:rPr>
        <w:t>Authority (ISA) merged into a new non-departmental public body called Disclosure and Barring Service (DBS)</w:t>
      </w:r>
      <w:r w:rsidRPr="00B77108">
        <w:rPr>
          <w:rFonts w:asciiTheme="minorHAnsi" w:hAnsiTheme="minorHAnsi" w:cstheme="minorHAnsi"/>
          <w:color w:val="1F497D" w:themeColor="text2"/>
          <w:sz w:val="22"/>
          <w:szCs w:val="22"/>
        </w:rPr>
        <w:t xml:space="preserve">. </w:t>
      </w:r>
    </w:p>
    <w:p w14:paraId="07891EF3" w14:textId="77777777" w:rsidR="00B77108" w:rsidRDefault="00B77108" w:rsidP="00CC6500">
      <w:pPr>
        <w:pStyle w:val="Default"/>
        <w:rPr>
          <w:rFonts w:asciiTheme="minorHAnsi" w:hAnsiTheme="minorHAnsi" w:cstheme="minorHAnsi"/>
          <w:color w:val="1F497D" w:themeColor="text2"/>
          <w:sz w:val="22"/>
          <w:szCs w:val="22"/>
        </w:rPr>
      </w:pPr>
    </w:p>
    <w:p w14:paraId="14A5DF46" w14:textId="3B92BDD3" w:rsidR="00936860" w:rsidRPr="00B77108" w:rsidRDefault="00CC6500" w:rsidP="00CC6500">
      <w:pPr>
        <w:pStyle w:val="Default"/>
        <w:rPr>
          <w:rFonts w:asciiTheme="minorHAnsi" w:hAnsiTheme="minorHAnsi" w:cstheme="minorHAnsi"/>
          <w:color w:val="1F497D"/>
        </w:rPr>
      </w:pPr>
      <w:r w:rsidRPr="00B77108">
        <w:rPr>
          <w:rFonts w:asciiTheme="minorHAnsi" w:hAnsiTheme="minorHAnsi" w:cstheme="minorHAnsi"/>
          <w:b/>
          <w:bCs/>
          <w:color w:val="1F497D"/>
          <w:sz w:val="22"/>
          <w:szCs w:val="22"/>
        </w:rPr>
        <w:t xml:space="preserve">Adults at risk </w:t>
      </w:r>
      <w:r w:rsidRPr="00B77108">
        <w:rPr>
          <w:rFonts w:asciiTheme="minorHAnsi" w:hAnsiTheme="minorHAnsi" w:cstheme="minorHAnsi"/>
          <w:color w:val="1F497D"/>
          <w:sz w:val="22"/>
          <w:szCs w:val="22"/>
        </w:rPr>
        <w:t>replaces the previously used term ‘vulnerable adult’ as set out in the government’s ‘no secrets’ guidance in 2000</w:t>
      </w:r>
      <w:r w:rsidR="00D45E82" w:rsidRPr="00B77108">
        <w:rPr>
          <w:rFonts w:asciiTheme="minorHAnsi" w:hAnsiTheme="minorHAnsi" w:cstheme="minorHAnsi"/>
          <w:color w:val="1F497D"/>
          <w:sz w:val="22"/>
          <w:szCs w:val="22"/>
        </w:rPr>
        <w:t>. It is a term used to identify a person who, due to their needs for care and support, is unable to protect themselves from either the risk of, or the experience of abuse or neglect.</w:t>
      </w:r>
      <w:r w:rsidRPr="00B77108">
        <w:rPr>
          <w:rFonts w:asciiTheme="minorHAnsi" w:hAnsiTheme="minorHAnsi" w:cstheme="minorHAnsi"/>
          <w:color w:val="1F497D"/>
          <w:sz w:val="22"/>
          <w:szCs w:val="22"/>
        </w:rPr>
        <w:t xml:space="preserve"> </w:t>
      </w:r>
      <w:r w:rsidR="00D45E82" w:rsidRPr="00B77108">
        <w:rPr>
          <w:rFonts w:asciiTheme="minorHAnsi" w:hAnsiTheme="minorHAnsi" w:cstheme="minorHAnsi"/>
          <w:color w:val="1F497D"/>
          <w:sz w:val="22"/>
          <w:szCs w:val="22"/>
        </w:rPr>
        <w:t>These needs may be temporary or permanent and may or may not be supported by the local authority.</w:t>
      </w:r>
    </w:p>
    <w:p w14:paraId="3A73400B" w14:textId="77777777" w:rsidR="00CC6500" w:rsidRPr="00B77108" w:rsidRDefault="00CC6500" w:rsidP="00D45E82">
      <w:pPr>
        <w:rPr>
          <w:rFonts w:asciiTheme="minorHAnsi" w:hAnsiTheme="minorHAnsi" w:cstheme="minorHAnsi"/>
          <w:color w:val="1F497D"/>
        </w:rPr>
      </w:pPr>
    </w:p>
    <w:p w14:paraId="726CC800" w14:textId="77777777" w:rsidR="00CC6500" w:rsidRPr="00B77108" w:rsidRDefault="00CC6500" w:rsidP="00CC6500">
      <w:pPr>
        <w:pStyle w:val="Default"/>
        <w:rPr>
          <w:rFonts w:asciiTheme="minorHAnsi" w:hAnsiTheme="minorHAnsi" w:cstheme="minorHAnsi"/>
          <w:color w:val="1F497D"/>
          <w:sz w:val="22"/>
          <w:szCs w:val="22"/>
        </w:rPr>
      </w:pPr>
      <w:r w:rsidRPr="00B77108">
        <w:rPr>
          <w:rFonts w:asciiTheme="minorHAnsi" w:hAnsiTheme="minorHAnsi" w:cstheme="minorHAnsi"/>
          <w:color w:val="1F497D"/>
        </w:rPr>
        <w:t xml:space="preserve"> </w:t>
      </w:r>
      <w:r w:rsidRPr="00B77108">
        <w:rPr>
          <w:rFonts w:asciiTheme="minorHAnsi" w:hAnsiTheme="minorHAnsi" w:cstheme="minorHAnsi"/>
          <w:color w:val="1F497D"/>
          <w:sz w:val="22"/>
          <w:szCs w:val="22"/>
        </w:rPr>
        <w:t xml:space="preserve">There are four types of DBS check which can be carried out on volunteers: </w:t>
      </w:r>
    </w:p>
    <w:p w14:paraId="52419851" w14:textId="77777777" w:rsidR="00CC6500" w:rsidRPr="00B77108" w:rsidRDefault="00CC6500" w:rsidP="00CC6500">
      <w:pPr>
        <w:pStyle w:val="Default"/>
        <w:rPr>
          <w:rFonts w:asciiTheme="minorHAnsi" w:hAnsiTheme="minorHAnsi" w:cstheme="minorHAnsi"/>
          <w:color w:val="1F497D"/>
          <w:sz w:val="22"/>
          <w:szCs w:val="22"/>
        </w:rPr>
      </w:pPr>
    </w:p>
    <w:p w14:paraId="397D400E" w14:textId="77777777" w:rsidR="00CC6500" w:rsidRPr="00B77108" w:rsidRDefault="00CC6500" w:rsidP="00D45E82">
      <w:pPr>
        <w:pStyle w:val="Default"/>
        <w:numPr>
          <w:ilvl w:val="0"/>
          <w:numId w:val="3"/>
        </w:numPr>
        <w:rPr>
          <w:rFonts w:asciiTheme="minorHAnsi" w:hAnsiTheme="minorHAnsi" w:cstheme="minorHAnsi"/>
          <w:color w:val="1F497D"/>
          <w:sz w:val="22"/>
          <w:szCs w:val="22"/>
        </w:rPr>
      </w:pPr>
      <w:r w:rsidRPr="00B77108">
        <w:rPr>
          <w:rFonts w:asciiTheme="minorHAnsi" w:hAnsiTheme="minorHAnsi" w:cstheme="minorHAnsi"/>
          <w:b/>
          <w:color w:val="1F497D"/>
          <w:sz w:val="22"/>
          <w:szCs w:val="22"/>
        </w:rPr>
        <w:t>Basic disclosure</w:t>
      </w:r>
      <w:r w:rsidRPr="00B77108">
        <w:rPr>
          <w:rFonts w:asciiTheme="minorHAnsi" w:hAnsiTheme="minorHAnsi" w:cstheme="minorHAnsi"/>
          <w:color w:val="1F497D"/>
          <w:sz w:val="22"/>
          <w:szCs w:val="22"/>
        </w:rPr>
        <w:t xml:space="preserve"> contains details of "unspent" convictions and cautions under the Rehabilitation of Offenders Act 1974 that are held on the Police National Computer. </w:t>
      </w:r>
    </w:p>
    <w:p w14:paraId="150F30C1" w14:textId="77777777" w:rsidR="00D45E82" w:rsidRPr="00B77108" w:rsidRDefault="00D45E82" w:rsidP="00D45E82">
      <w:pPr>
        <w:pStyle w:val="Default"/>
        <w:ind w:left="720"/>
        <w:rPr>
          <w:rFonts w:asciiTheme="minorHAnsi" w:hAnsiTheme="minorHAnsi" w:cstheme="minorHAnsi"/>
          <w:color w:val="1F497D"/>
          <w:sz w:val="22"/>
          <w:szCs w:val="22"/>
        </w:rPr>
      </w:pPr>
    </w:p>
    <w:p w14:paraId="02CE2386" w14:textId="77777777" w:rsidR="00CC6500" w:rsidRPr="00B77108" w:rsidRDefault="00CC6500" w:rsidP="00D45E82">
      <w:pPr>
        <w:pStyle w:val="Default"/>
        <w:numPr>
          <w:ilvl w:val="0"/>
          <w:numId w:val="3"/>
        </w:numPr>
        <w:rPr>
          <w:rFonts w:asciiTheme="minorHAnsi" w:hAnsiTheme="minorHAnsi" w:cstheme="minorHAnsi"/>
          <w:color w:val="1F497D"/>
          <w:sz w:val="22"/>
          <w:szCs w:val="22"/>
        </w:rPr>
      </w:pPr>
      <w:r w:rsidRPr="00B77108">
        <w:rPr>
          <w:rFonts w:asciiTheme="minorHAnsi" w:hAnsiTheme="minorHAnsi" w:cstheme="minorHAnsi"/>
          <w:b/>
          <w:bCs/>
          <w:color w:val="1F497D"/>
          <w:sz w:val="22"/>
          <w:szCs w:val="22"/>
        </w:rPr>
        <w:t xml:space="preserve">Standard disclosure </w:t>
      </w:r>
      <w:r w:rsidRPr="00B77108">
        <w:rPr>
          <w:rFonts w:asciiTheme="minorHAnsi" w:hAnsiTheme="minorHAnsi" w:cstheme="minorHAnsi"/>
          <w:color w:val="1F497D"/>
          <w:sz w:val="22"/>
          <w:szCs w:val="22"/>
        </w:rPr>
        <w:t>will reveal spent and unspent convictions, warnings</w:t>
      </w:r>
      <w:r w:rsidR="00C137AA" w:rsidRPr="00B77108">
        <w:rPr>
          <w:rFonts w:asciiTheme="minorHAnsi" w:hAnsiTheme="minorHAnsi" w:cstheme="minorHAnsi"/>
          <w:color w:val="1F497D"/>
          <w:sz w:val="22"/>
          <w:szCs w:val="22"/>
        </w:rPr>
        <w:t>, remands and cautions.</w:t>
      </w:r>
    </w:p>
    <w:p w14:paraId="39358321" w14:textId="77777777" w:rsidR="00D45E82" w:rsidRPr="00B77108" w:rsidRDefault="00D45E82" w:rsidP="00B77108">
      <w:pPr>
        <w:ind w:left="360"/>
        <w:rPr>
          <w:rFonts w:cstheme="minorHAnsi"/>
          <w:color w:val="1F497D"/>
        </w:rPr>
      </w:pPr>
    </w:p>
    <w:p w14:paraId="54F44C5A" w14:textId="77777777" w:rsidR="00CC6500" w:rsidRPr="00B77108" w:rsidRDefault="00CC6500" w:rsidP="00CC6500">
      <w:pPr>
        <w:pStyle w:val="Default"/>
        <w:numPr>
          <w:ilvl w:val="0"/>
          <w:numId w:val="3"/>
        </w:numPr>
        <w:rPr>
          <w:rFonts w:asciiTheme="minorHAnsi" w:hAnsiTheme="minorHAnsi" w:cstheme="minorHAnsi"/>
          <w:color w:val="1F497D"/>
          <w:sz w:val="22"/>
          <w:szCs w:val="22"/>
        </w:rPr>
      </w:pPr>
      <w:r w:rsidRPr="00B77108">
        <w:rPr>
          <w:rFonts w:asciiTheme="minorHAnsi" w:hAnsiTheme="minorHAnsi" w:cstheme="minorHAnsi"/>
          <w:color w:val="1F497D"/>
          <w:sz w:val="22"/>
          <w:szCs w:val="22"/>
        </w:rPr>
        <w:t xml:space="preserve"> </w:t>
      </w:r>
      <w:r w:rsidRPr="00B77108">
        <w:rPr>
          <w:rFonts w:asciiTheme="minorHAnsi" w:hAnsiTheme="minorHAnsi" w:cstheme="minorHAnsi"/>
          <w:b/>
          <w:bCs/>
          <w:color w:val="1F497D"/>
          <w:sz w:val="22"/>
          <w:szCs w:val="22"/>
        </w:rPr>
        <w:t xml:space="preserve">Enhanced disclosure </w:t>
      </w:r>
      <w:r w:rsidRPr="00B77108">
        <w:rPr>
          <w:rFonts w:asciiTheme="minorHAnsi" w:hAnsiTheme="minorHAnsi" w:cstheme="minorHAnsi"/>
          <w:color w:val="1F497D"/>
          <w:sz w:val="22"/>
          <w:szCs w:val="22"/>
        </w:rPr>
        <w:t>is relevant for thos</w:t>
      </w:r>
      <w:r w:rsidR="00C137AA" w:rsidRPr="00B77108">
        <w:rPr>
          <w:rFonts w:asciiTheme="minorHAnsi" w:hAnsiTheme="minorHAnsi" w:cstheme="minorHAnsi"/>
          <w:color w:val="1F497D"/>
          <w:sz w:val="22"/>
          <w:szCs w:val="22"/>
        </w:rPr>
        <w:t>e working with adults who may,</w:t>
      </w:r>
      <w:r w:rsidRPr="00B77108">
        <w:rPr>
          <w:rFonts w:asciiTheme="minorHAnsi" w:hAnsiTheme="minorHAnsi" w:cstheme="minorHAnsi"/>
          <w:color w:val="1F497D"/>
          <w:sz w:val="22"/>
          <w:szCs w:val="22"/>
        </w:rPr>
        <w:t xml:space="preserve"> because of their skills</w:t>
      </w:r>
      <w:r w:rsidR="00C137AA" w:rsidRPr="00B77108">
        <w:rPr>
          <w:rFonts w:asciiTheme="minorHAnsi" w:hAnsiTheme="minorHAnsi" w:cstheme="minorHAnsi"/>
          <w:color w:val="1F497D"/>
          <w:sz w:val="22"/>
          <w:szCs w:val="22"/>
        </w:rPr>
        <w:t>,</w:t>
      </w:r>
      <w:r w:rsidRPr="00B77108">
        <w:rPr>
          <w:rFonts w:asciiTheme="minorHAnsi" w:hAnsiTheme="minorHAnsi" w:cstheme="minorHAnsi"/>
          <w:color w:val="1F497D"/>
          <w:sz w:val="22"/>
          <w:szCs w:val="22"/>
        </w:rPr>
        <w:t xml:space="preserve"> </w:t>
      </w:r>
      <w:r w:rsidR="00C137AA" w:rsidRPr="00B77108">
        <w:rPr>
          <w:rFonts w:asciiTheme="minorHAnsi" w:hAnsiTheme="minorHAnsi" w:cstheme="minorHAnsi"/>
          <w:color w:val="1F497D"/>
          <w:sz w:val="22"/>
          <w:szCs w:val="22"/>
        </w:rPr>
        <w:t xml:space="preserve">be </w:t>
      </w:r>
      <w:r w:rsidRPr="00B77108">
        <w:rPr>
          <w:rFonts w:asciiTheme="minorHAnsi" w:hAnsiTheme="minorHAnsi" w:cstheme="minorHAnsi"/>
          <w:color w:val="1F497D"/>
          <w:sz w:val="22"/>
          <w:szCs w:val="22"/>
        </w:rPr>
        <w:t xml:space="preserve">at risk of manipulation or abuse, but does not include the bar list. This check will reveal disclosure, as above, as well as any other police information that “might” be relevant. </w:t>
      </w:r>
    </w:p>
    <w:p w14:paraId="3B21EE7D" w14:textId="77777777" w:rsidR="00D45E82" w:rsidRPr="00B77108" w:rsidRDefault="00D45E82" w:rsidP="00B77108">
      <w:pPr>
        <w:ind w:left="360"/>
        <w:rPr>
          <w:rFonts w:cstheme="minorHAnsi"/>
          <w:color w:val="1F497D"/>
        </w:rPr>
      </w:pPr>
    </w:p>
    <w:p w14:paraId="1FC70A6D" w14:textId="77777777" w:rsidR="00CC6500" w:rsidRPr="00B77108" w:rsidRDefault="00CC6500" w:rsidP="00CC6500">
      <w:pPr>
        <w:pStyle w:val="Default"/>
        <w:numPr>
          <w:ilvl w:val="0"/>
          <w:numId w:val="3"/>
        </w:numPr>
        <w:rPr>
          <w:rFonts w:asciiTheme="minorHAnsi" w:hAnsiTheme="minorHAnsi" w:cstheme="minorHAnsi"/>
          <w:color w:val="1F497D"/>
          <w:sz w:val="22"/>
          <w:szCs w:val="22"/>
        </w:rPr>
      </w:pPr>
      <w:r w:rsidRPr="00B77108">
        <w:rPr>
          <w:rFonts w:asciiTheme="minorHAnsi" w:hAnsiTheme="minorHAnsi" w:cstheme="minorHAnsi"/>
          <w:b/>
          <w:bCs/>
          <w:color w:val="1F497D"/>
          <w:sz w:val="22"/>
          <w:szCs w:val="22"/>
        </w:rPr>
        <w:t xml:space="preserve">Enhanced disclosure for regulated activity </w:t>
      </w:r>
      <w:r w:rsidRPr="00B77108">
        <w:rPr>
          <w:rFonts w:asciiTheme="minorHAnsi" w:hAnsiTheme="minorHAnsi" w:cstheme="minorHAnsi"/>
          <w:color w:val="1F497D"/>
          <w:sz w:val="22"/>
          <w:szCs w:val="22"/>
        </w:rPr>
        <w:t xml:space="preserve">is used for individuals who work with children and adults who are elderly, disabled or sick. This check will disclose whether that particular person is on the adults and children barred list. </w:t>
      </w:r>
    </w:p>
    <w:p w14:paraId="31E7C958" w14:textId="77777777" w:rsidR="00595DC8" w:rsidRPr="00B77108" w:rsidRDefault="00595DC8" w:rsidP="00595DC8">
      <w:pPr>
        <w:rPr>
          <w:rFonts w:asciiTheme="minorHAnsi" w:hAnsiTheme="minorHAnsi" w:cstheme="minorHAnsi"/>
          <w:b/>
          <w:color w:val="1F497D" w:themeColor="text2"/>
        </w:rPr>
      </w:pPr>
    </w:p>
    <w:p w14:paraId="24241554" w14:textId="77777777" w:rsidR="00595DC8" w:rsidRPr="00B77108" w:rsidRDefault="00D45E82" w:rsidP="00595DC8">
      <w:pPr>
        <w:rPr>
          <w:rFonts w:asciiTheme="minorHAnsi" w:hAnsiTheme="minorHAnsi" w:cstheme="minorHAnsi"/>
          <w:b/>
          <w:color w:val="1F497D" w:themeColor="text2"/>
        </w:rPr>
      </w:pPr>
      <w:r w:rsidRPr="00B77108">
        <w:rPr>
          <w:rFonts w:asciiTheme="minorHAnsi" w:hAnsiTheme="minorHAnsi" w:cstheme="minorHAnsi"/>
          <w:b/>
          <w:color w:val="1F497D" w:themeColor="text2"/>
        </w:rPr>
        <w:t>2.   Application</w:t>
      </w:r>
    </w:p>
    <w:p w14:paraId="1753019F" w14:textId="77777777" w:rsidR="005646E2" w:rsidRPr="00B77108" w:rsidRDefault="00A22B0E" w:rsidP="00A22B0E">
      <w:pPr>
        <w:rPr>
          <w:rFonts w:asciiTheme="minorHAnsi" w:hAnsiTheme="minorHAnsi" w:cstheme="minorHAnsi"/>
          <w:color w:val="1F497D" w:themeColor="text2"/>
          <w:sz w:val="22"/>
          <w:szCs w:val="22"/>
        </w:rPr>
      </w:pPr>
      <w:r w:rsidRPr="00B77108">
        <w:rPr>
          <w:rFonts w:asciiTheme="minorHAnsi" w:hAnsiTheme="minorHAnsi" w:cstheme="minorHAnsi"/>
          <w:color w:val="1F497D" w:themeColor="text2"/>
          <w:sz w:val="22"/>
          <w:szCs w:val="22"/>
        </w:rPr>
        <w:t xml:space="preserve">FRED </w:t>
      </w:r>
      <w:r w:rsidR="00936860" w:rsidRPr="00B77108">
        <w:rPr>
          <w:rFonts w:asciiTheme="minorHAnsi" w:hAnsiTheme="minorHAnsi" w:cstheme="minorHAnsi"/>
          <w:color w:val="1F497D" w:themeColor="text2"/>
          <w:sz w:val="22"/>
          <w:szCs w:val="22"/>
        </w:rPr>
        <w:t xml:space="preserve">has examined the DBS requirements </w:t>
      </w:r>
      <w:r w:rsidR="004D343C" w:rsidRPr="00B77108">
        <w:rPr>
          <w:rFonts w:asciiTheme="minorHAnsi" w:hAnsiTheme="minorHAnsi" w:cstheme="minorHAnsi"/>
          <w:color w:val="1F497D" w:themeColor="text2"/>
          <w:sz w:val="22"/>
          <w:szCs w:val="22"/>
        </w:rPr>
        <w:t xml:space="preserve">and </w:t>
      </w:r>
      <w:r w:rsidR="00936860" w:rsidRPr="00B77108">
        <w:rPr>
          <w:rFonts w:asciiTheme="minorHAnsi" w:hAnsiTheme="minorHAnsi" w:cstheme="minorHAnsi"/>
          <w:color w:val="1F497D" w:themeColor="text2"/>
          <w:sz w:val="22"/>
          <w:szCs w:val="22"/>
        </w:rPr>
        <w:t>is of the opinion</w:t>
      </w:r>
      <w:r w:rsidR="00D04EC8" w:rsidRPr="00B77108">
        <w:rPr>
          <w:rFonts w:asciiTheme="minorHAnsi" w:hAnsiTheme="minorHAnsi" w:cstheme="minorHAnsi"/>
          <w:color w:val="1F497D" w:themeColor="text2"/>
          <w:sz w:val="22"/>
          <w:szCs w:val="22"/>
        </w:rPr>
        <w:t xml:space="preserve"> </w:t>
      </w:r>
      <w:r w:rsidR="00C137AA" w:rsidRPr="00B77108">
        <w:rPr>
          <w:rFonts w:asciiTheme="minorHAnsi" w:hAnsiTheme="minorHAnsi" w:cstheme="minorHAnsi"/>
          <w:color w:val="1F497D" w:themeColor="text2"/>
          <w:sz w:val="22"/>
          <w:szCs w:val="22"/>
        </w:rPr>
        <w:t>that</w:t>
      </w:r>
      <w:r w:rsidR="00A82E7D" w:rsidRPr="00B77108">
        <w:rPr>
          <w:rFonts w:asciiTheme="minorHAnsi" w:hAnsiTheme="minorHAnsi" w:cstheme="minorHAnsi"/>
          <w:color w:val="1F497D" w:themeColor="text2"/>
          <w:sz w:val="22"/>
          <w:szCs w:val="22"/>
        </w:rPr>
        <w:t>,</w:t>
      </w:r>
      <w:r w:rsidR="00C137AA" w:rsidRPr="00B77108">
        <w:rPr>
          <w:rFonts w:asciiTheme="minorHAnsi" w:hAnsiTheme="minorHAnsi" w:cstheme="minorHAnsi"/>
          <w:color w:val="1F497D" w:themeColor="text2"/>
          <w:sz w:val="22"/>
          <w:szCs w:val="22"/>
        </w:rPr>
        <w:t xml:space="preserve"> </w:t>
      </w:r>
      <w:r w:rsidR="00BD6D54" w:rsidRPr="00B77108">
        <w:rPr>
          <w:rFonts w:asciiTheme="minorHAnsi" w:hAnsiTheme="minorHAnsi" w:cstheme="minorHAnsi"/>
          <w:color w:val="1F497D" w:themeColor="text2"/>
          <w:sz w:val="22"/>
          <w:szCs w:val="22"/>
        </w:rPr>
        <w:t>as its le</w:t>
      </w:r>
      <w:r w:rsidR="00D04EC8" w:rsidRPr="00B77108">
        <w:rPr>
          <w:rFonts w:asciiTheme="minorHAnsi" w:hAnsiTheme="minorHAnsi" w:cstheme="minorHAnsi"/>
          <w:color w:val="1F497D" w:themeColor="text2"/>
          <w:sz w:val="22"/>
          <w:szCs w:val="22"/>
        </w:rPr>
        <w:t>arners do not fal</w:t>
      </w:r>
      <w:r w:rsidR="00C137AA" w:rsidRPr="00B77108">
        <w:rPr>
          <w:rFonts w:asciiTheme="minorHAnsi" w:hAnsiTheme="minorHAnsi" w:cstheme="minorHAnsi"/>
          <w:color w:val="1F497D" w:themeColor="text2"/>
          <w:sz w:val="22"/>
          <w:szCs w:val="22"/>
        </w:rPr>
        <w:t xml:space="preserve">l into </w:t>
      </w:r>
      <w:r w:rsidR="00A82E7D" w:rsidRPr="00B77108">
        <w:rPr>
          <w:rFonts w:asciiTheme="minorHAnsi" w:hAnsiTheme="minorHAnsi" w:cstheme="minorHAnsi"/>
          <w:color w:val="1F497D" w:themeColor="text2"/>
          <w:sz w:val="22"/>
          <w:szCs w:val="22"/>
        </w:rPr>
        <w:t xml:space="preserve">the following </w:t>
      </w:r>
      <w:r w:rsidR="00DD5E53" w:rsidRPr="00B77108">
        <w:rPr>
          <w:rFonts w:asciiTheme="minorHAnsi" w:hAnsiTheme="minorHAnsi" w:cstheme="minorHAnsi"/>
          <w:color w:val="1F497D" w:themeColor="text2"/>
          <w:sz w:val="22"/>
          <w:szCs w:val="22"/>
        </w:rPr>
        <w:t>categories</w:t>
      </w:r>
      <w:r w:rsidR="00A82E7D" w:rsidRPr="00B77108">
        <w:rPr>
          <w:rFonts w:asciiTheme="minorHAnsi" w:hAnsiTheme="minorHAnsi" w:cstheme="minorHAnsi"/>
          <w:color w:val="1F497D" w:themeColor="text2"/>
          <w:sz w:val="22"/>
          <w:szCs w:val="22"/>
        </w:rPr>
        <w:t xml:space="preserve">, </w:t>
      </w:r>
      <w:r w:rsidR="00BD6D54" w:rsidRPr="00B77108">
        <w:rPr>
          <w:rFonts w:asciiTheme="minorHAnsi" w:hAnsiTheme="minorHAnsi" w:cstheme="minorHAnsi"/>
          <w:color w:val="1F497D" w:themeColor="text2"/>
          <w:sz w:val="22"/>
          <w:szCs w:val="22"/>
        </w:rPr>
        <w:t>it</w:t>
      </w:r>
      <w:r w:rsidR="004D343C" w:rsidRPr="00B77108">
        <w:rPr>
          <w:rFonts w:asciiTheme="minorHAnsi" w:hAnsiTheme="minorHAnsi" w:cstheme="minorHAnsi"/>
          <w:color w:val="1F497D" w:themeColor="text2"/>
          <w:sz w:val="22"/>
          <w:szCs w:val="22"/>
        </w:rPr>
        <w:t xml:space="preserve"> </w:t>
      </w:r>
      <w:r w:rsidR="005A5610" w:rsidRPr="00B77108">
        <w:rPr>
          <w:rFonts w:asciiTheme="minorHAnsi" w:hAnsiTheme="minorHAnsi" w:cstheme="minorHAnsi"/>
          <w:color w:val="1F497D" w:themeColor="text2"/>
          <w:sz w:val="22"/>
          <w:szCs w:val="22"/>
        </w:rPr>
        <w:t>has</w:t>
      </w:r>
      <w:r w:rsidR="004D343C" w:rsidRPr="00B77108">
        <w:rPr>
          <w:rFonts w:asciiTheme="minorHAnsi" w:hAnsiTheme="minorHAnsi" w:cstheme="minorHAnsi"/>
          <w:color w:val="1F497D" w:themeColor="text2"/>
          <w:sz w:val="22"/>
          <w:szCs w:val="22"/>
        </w:rPr>
        <w:t xml:space="preserve"> </w:t>
      </w:r>
      <w:r w:rsidRPr="00B77108">
        <w:rPr>
          <w:rFonts w:asciiTheme="minorHAnsi" w:hAnsiTheme="minorHAnsi" w:cstheme="minorHAnsi"/>
          <w:color w:val="1F497D" w:themeColor="text2"/>
          <w:sz w:val="22"/>
          <w:szCs w:val="22"/>
        </w:rPr>
        <w:t xml:space="preserve">no need for </w:t>
      </w:r>
      <w:r w:rsidR="005646E2" w:rsidRPr="00B77108">
        <w:rPr>
          <w:rFonts w:asciiTheme="minorHAnsi" w:hAnsiTheme="minorHAnsi" w:cstheme="minorHAnsi"/>
          <w:color w:val="1F497D" w:themeColor="text2"/>
          <w:sz w:val="22"/>
          <w:szCs w:val="22"/>
        </w:rPr>
        <w:t>it</w:t>
      </w:r>
      <w:r w:rsidR="00936860" w:rsidRPr="00B77108">
        <w:rPr>
          <w:rFonts w:asciiTheme="minorHAnsi" w:hAnsiTheme="minorHAnsi" w:cstheme="minorHAnsi"/>
          <w:color w:val="1F497D" w:themeColor="text2"/>
          <w:sz w:val="22"/>
          <w:szCs w:val="22"/>
        </w:rPr>
        <w:t>s</w:t>
      </w:r>
      <w:r w:rsidR="005646E2" w:rsidRPr="00B77108">
        <w:rPr>
          <w:rFonts w:asciiTheme="minorHAnsi" w:hAnsiTheme="minorHAnsi" w:cstheme="minorHAnsi"/>
          <w:color w:val="1F497D" w:themeColor="text2"/>
          <w:sz w:val="22"/>
          <w:szCs w:val="22"/>
        </w:rPr>
        <w:t xml:space="preserve"> volunteer</w:t>
      </w:r>
      <w:r w:rsidR="00D42547" w:rsidRPr="00B77108">
        <w:rPr>
          <w:rFonts w:asciiTheme="minorHAnsi" w:hAnsiTheme="minorHAnsi" w:cstheme="minorHAnsi"/>
          <w:color w:val="1F497D" w:themeColor="text2"/>
          <w:sz w:val="22"/>
          <w:szCs w:val="22"/>
        </w:rPr>
        <w:t>s</w:t>
      </w:r>
      <w:r w:rsidR="005646E2" w:rsidRPr="00B77108">
        <w:rPr>
          <w:rFonts w:asciiTheme="minorHAnsi" w:hAnsiTheme="minorHAnsi" w:cstheme="minorHAnsi"/>
          <w:color w:val="1F497D" w:themeColor="text2"/>
          <w:sz w:val="22"/>
          <w:szCs w:val="22"/>
        </w:rPr>
        <w:t xml:space="preserve"> or contracted</w:t>
      </w:r>
      <w:r w:rsidR="00D42547" w:rsidRPr="00B77108">
        <w:rPr>
          <w:rFonts w:asciiTheme="minorHAnsi" w:hAnsiTheme="minorHAnsi" w:cstheme="minorHAnsi"/>
          <w:color w:val="1F497D" w:themeColor="text2"/>
          <w:sz w:val="22"/>
          <w:szCs w:val="22"/>
        </w:rPr>
        <w:t xml:space="preserve"> members</w:t>
      </w:r>
      <w:r w:rsidR="005646E2" w:rsidRPr="00B77108">
        <w:rPr>
          <w:rFonts w:asciiTheme="minorHAnsi" w:hAnsiTheme="minorHAnsi" w:cstheme="minorHAnsi"/>
          <w:color w:val="1F497D" w:themeColor="text2"/>
          <w:sz w:val="22"/>
          <w:szCs w:val="22"/>
        </w:rPr>
        <w:t xml:space="preserve"> </w:t>
      </w:r>
      <w:r w:rsidRPr="00B77108">
        <w:rPr>
          <w:rFonts w:asciiTheme="minorHAnsi" w:hAnsiTheme="minorHAnsi" w:cstheme="minorHAnsi"/>
          <w:color w:val="1F497D" w:themeColor="text2"/>
          <w:sz w:val="22"/>
          <w:szCs w:val="22"/>
        </w:rPr>
        <w:t>to</w:t>
      </w:r>
      <w:r w:rsidR="005646E2" w:rsidRPr="00B77108">
        <w:rPr>
          <w:rFonts w:asciiTheme="minorHAnsi" w:hAnsiTheme="minorHAnsi" w:cstheme="minorHAnsi"/>
          <w:color w:val="1F497D" w:themeColor="text2"/>
          <w:sz w:val="22"/>
          <w:szCs w:val="22"/>
        </w:rPr>
        <w:t xml:space="preserve"> have a disclosure certificate.</w:t>
      </w:r>
      <w:r w:rsidR="00BD6D54" w:rsidRPr="00B77108">
        <w:rPr>
          <w:rFonts w:asciiTheme="minorHAnsi" w:hAnsiTheme="minorHAnsi" w:cstheme="minorHAnsi"/>
          <w:color w:val="1F497D" w:themeColor="text2"/>
          <w:sz w:val="22"/>
          <w:szCs w:val="22"/>
        </w:rPr>
        <w:t xml:space="preserve"> </w:t>
      </w:r>
    </w:p>
    <w:p w14:paraId="6110E53D" w14:textId="77777777" w:rsidR="00B250BC" w:rsidRDefault="00B250BC" w:rsidP="00A82E7D">
      <w:pPr>
        <w:rPr>
          <w:rFonts w:asciiTheme="minorHAnsi" w:hAnsiTheme="minorHAnsi" w:cstheme="minorHAnsi"/>
          <w:color w:val="1F497D" w:themeColor="text2"/>
          <w:sz w:val="22"/>
          <w:szCs w:val="22"/>
        </w:rPr>
      </w:pPr>
    </w:p>
    <w:p w14:paraId="6671FCE3" w14:textId="28124C96" w:rsidR="00A82E7D" w:rsidRDefault="00A82E7D" w:rsidP="00A82E7D">
      <w:pPr>
        <w:rPr>
          <w:rFonts w:asciiTheme="minorHAnsi" w:hAnsiTheme="minorHAnsi" w:cstheme="minorHAnsi"/>
          <w:color w:val="1F497D" w:themeColor="text2"/>
          <w:sz w:val="22"/>
          <w:szCs w:val="22"/>
        </w:rPr>
      </w:pPr>
      <w:r w:rsidRPr="00B77108">
        <w:rPr>
          <w:rFonts w:asciiTheme="minorHAnsi" w:hAnsiTheme="minorHAnsi" w:cstheme="minorHAnsi"/>
          <w:color w:val="1F497D" w:themeColor="text2"/>
          <w:sz w:val="22"/>
          <w:szCs w:val="22"/>
        </w:rPr>
        <w:t>The 6 “regulated activities” that people fall into are:</w:t>
      </w:r>
    </w:p>
    <w:p w14:paraId="72970E73" w14:textId="77777777" w:rsidR="00B250BC" w:rsidRPr="00B77108" w:rsidRDefault="00B250BC" w:rsidP="00A82E7D">
      <w:pPr>
        <w:rPr>
          <w:rFonts w:asciiTheme="minorHAnsi" w:hAnsiTheme="minorHAnsi" w:cstheme="minorHAnsi"/>
          <w:color w:val="1F497D" w:themeColor="text2"/>
          <w:sz w:val="22"/>
          <w:szCs w:val="22"/>
        </w:rPr>
      </w:pPr>
    </w:p>
    <w:p w14:paraId="3DFF7F49" w14:textId="77777777" w:rsidR="00A82E7D" w:rsidRPr="00B77108" w:rsidRDefault="00A82E7D" w:rsidP="00A82E7D">
      <w:pPr>
        <w:pStyle w:val="ListParagraph"/>
        <w:numPr>
          <w:ilvl w:val="0"/>
          <w:numId w:val="2"/>
        </w:numPr>
        <w:spacing w:after="0" w:line="240" w:lineRule="auto"/>
        <w:rPr>
          <w:rFonts w:cstheme="minorHAnsi"/>
          <w:color w:val="1F497D"/>
        </w:rPr>
      </w:pPr>
      <w:r w:rsidRPr="00B77108">
        <w:rPr>
          <w:rFonts w:cstheme="minorHAnsi"/>
          <w:color w:val="1F497D"/>
        </w:rPr>
        <w:t>Provision of health care</w:t>
      </w:r>
    </w:p>
    <w:p w14:paraId="0DC2DFCD" w14:textId="77777777" w:rsidR="00A82E7D" w:rsidRPr="00B77108" w:rsidRDefault="00A82E7D" w:rsidP="00A82E7D">
      <w:pPr>
        <w:pStyle w:val="ListParagraph"/>
        <w:numPr>
          <w:ilvl w:val="0"/>
          <w:numId w:val="2"/>
        </w:numPr>
        <w:spacing w:after="0" w:line="240" w:lineRule="auto"/>
        <w:rPr>
          <w:rFonts w:cstheme="minorHAnsi"/>
          <w:color w:val="1F497D"/>
        </w:rPr>
      </w:pPr>
      <w:r w:rsidRPr="00B77108">
        <w:rPr>
          <w:rFonts w:cstheme="minorHAnsi"/>
          <w:color w:val="1F497D"/>
        </w:rPr>
        <w:t>Provision of personal care</w:t>
      </w:r>
    </w:p>
    <w:p w14:paraId="08106B81" w14:textId="77777777" w:rsidR="00A82E7D" w:rsidRPr="00B77108" w:rsidRDefault="00A82E7D" w:rsidP="00A82E7D">
      <w:pPr>
        <w:pStyle w:val="ListParagraph"/>
        <w:numPr>
          <w:ilvl w:val="0"/>
          <w:numId w:val="2"/>
        </w:numPr>
        <w:spacing w:after="0" w:line="240" w:lineRule="auto"/>
        <w:rPr>
          <w:rFonts w:cstheme="minorHAnsi"/>
          <w:color w:val="1F497D"/>
        </w:rPr>
      </w:pPr>
      <w:r w:rsidRPr="00B77108">
        <w:rPr>
          <w:rFonts w:cstheme="minorHAnsi"/>
          <w:color w:val="1F497D"/>
        </w:rPr>
        <w:t>Providing social work</w:t>
      </w:r>
    </w:p>
    <w:p w14:paraId="78F8F7E5" w14:textId="77777777" w:rsidR="00A82E7D" w:rsidRPr="00B77108" w:rsidRDefault="00A82E7D" w:rsidP="00A82E7D">
      <w:pPr>
        <w:pStyle w:val="ListParagraph"/>
        <w:numPr>
          <w:ilvl w:val="0"/>
          <w:numId w:val="2"/>
        </w:numPr>
        <w:spacing w:after="0" w:line="240" w:lineRule="auto"/>
        <w:rPr>
          <w:rFonts w:cstheme="minorHAnsi"/>
          <w:color w:val="1F497D"/>
        </w:rPr>
      </w:pPr>
      <w:r w:rsidRPr="00B77108">
        <w:rPr>
          <w:rFonts w:cstheme="minorHAnsi"/>
          <w:color w:val="1F497D"/>
        </w:rPr>
        <w:t>Assistance with cash, bills and/or shopping</w:t>
      </w:r>
    </w:p>
    <w:p w14:paraId="024B09B3" w14:textId="77777777" w:rsidR="00A82E7D" w:rsidRPr="00B77108" w:rsidRDefault="00A82E7D" w:rsidP="00A82E7D">
      <w:pPr>
        <w:pStyle w:val="ListParagraph"/>
        <w:numPr>
          <w:ilvl w:val="0"/>
          <w:numId w:val="2"/>
        </w:numPr>
        <w:spacing w:after="0" w:line="240" w:lineRule="auto"/>
        <w:rPr>
          <w:rFonts w:cstheme="minorHAnsi"/>
          <w:color w:val="1F497D"/>
        </w:rPr>
      </w:pPr>
      <w:r w:rsidRPr="00B77108">
        <w:rPr>
          <w:rFonts w:cstheme="minorHAnsi"/>
          <w:color w:val="1F497D"/>
        </w:rPr>
        <w:t>Assistance in managing personal affairs</w:t>
      </w:r>
    </w:p>
    <w:p w14:paraId="13BFD519" w14:textId="77777777" w:rsidR="00A82E7D" w:rsidRPr="00B77108" w:rsidRDefault="00A82E7D" w:rsidP="00A82E7D">
      <w:pPr>
        <w:pStyle w:val="ListParagraph"/>
        <w:numPr>
          <w:ilvl w:val="0"/>
          <w:numId w:val="2"/>
        </w:numPr>
        <w:spacing w:after="0" w:line="240" w:lineRule="auto"/>
        <w:rPr>
          <w:rFonts w:cstheme="minorHAnsi"/>
          <w:color w:val="1F497D"/>
        </w:rPr>
      </w:pPr>
      <w:r w:rsidRPr="00B77108">
        <w:rPr>
          <w:rFonts w:cstheme="minorHAnsi"/>
          <w:color w:val="1F497D"/>
        </w:rPr>
        <w:t>Conveying a person between places where they receive personal care(this excludes family, friends and taxi drivers)</w:t>
      </w:r>
    </w:p>
    <w:p w14:paraId="415ED4FC" w14:textId="77777777" w:rsidR="00A82E7D" w:rsidRPr="00B77108" w:rsidRDefault="00F8678A" w:rsidP="00A82E7D">
      <w:pPr>
        <w:pStyle w:val="ListParagraph"/>
        <w:spacing w:after="0" w:line="240" w:lineRule="auto"/>
        <w:rPr>
          <w:rFonts w:cstheme="minorHAnsi"/>
          <w:color w:val="1F497D"/>
        </w:rPr>
      </w:pPr>
      <w:r w:rsidRPr="00B77108">
        <w:rPr>
          <w:rFonts w:cstheme="minorHAnsi"/>
          <w:color w:val="1F497D"/>
        </w:rPr>
        <w:t>(</w:t>
      </w:r>
      <w:r w:rsidR="00A82E7D" w:rsidRPr="00B77108">
        <w:rPr>
          <w:rFonts w:cstheme="minorHAnsi"/>
          <w:color w:val="1F497D"/>
        </w:rPr>
        <w:t>Taken from the Safeguarding Vulnerable Groups Act</w:t>
      </w:r>
      <w:r w:rsidRPr="00B77108">
        <w:rPr>
          <w:rFonts w:cstheme="minorHAnsi"/>
          <w:color w:val="1F497D"/>
        </w:rPr>
        <w:t xml:space="preserve"> 2006. www.legislation.g</w:t>
      </w:r>
      <w:r w:rsidR="00A82E7D" w:rsidRPr="00B77108">
        <w:rPr>
          <w:rFonts w:cstheme="minorHAnsi"/>
          <w:color w:val="1F497D"/>
        </w:rPr>
        <w:t>ov</w:t>
      </w:r>
      <w:r w:rsidRPr="00B77108">
        <w:rPr>
          <w:rFonts w:cstheme="minorHAnsi"/>
          <w:color w:val="1F497D"/>
        </w:rPr>
        <w:t>.uk</w:t>
      </w:r>
      <w:r w:rsidR="00A82E7D" w:rsidRPr="00B77108">
        <w:rPr>
          <w:rFonts w:cstheme="minorHAnsi"/>
          <w:color w:val="1F497D"/>
        </w:rPr>
        <w:t>)</w:t>
      </w:r>
    </w:p>
    <w:p w14:paraId="00D68F60" w14:textId="77777777" w:rsidR="00BD6D54" w:rsidRPr="00B77108" w:rsidRDefault="00BD6D54" w:rsidP="00A22B0E">
      <w:pPr>
        <w:rPr>
          <w:rFonts w:asciiTheme="minorHAnsi" w:hAnsiTheme="minorHAnsi" w:cstheme="minorHAnsi"/>
          <w:color w:val="1F497D" w:themeColor="text2"/>
        </w:rPr>
      </w:pPr>
    </w:p>
    <w:p w14:paraId="424705C1" w14:textId="77777777" w:rsidR="00A82E7D" w:rsidRPr="00B77108" w:rsidRDefault="00D45E82"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lastRenderedPageBreak/>
        <w:t>However, if on enrolment, the Coordinator</w:t>
      </w:r>
      <w:r w:rsidR="00D04EC8" w:rsidRPr="00B77108">
        <w:rPr>
          <w:rFonts w:asciiTheme="minorHAnsi" w:hAnsiTheme="minorHAnsi" w:cstheme="minorHAnsi"/>
          <w:color w:val="1F497D"/>
          <w:sz w:val="22"/>
          <w:szCs w:val="22"/>
        </w:rPr>
        <w:t xml:space="preserve"> </w:t>
      </w:r>
      <w:r w:rsidRPr="00B77108">
        <w:rPr>
          <w:rFonts w:asciiTheme="minorHAnsi" w:hAnsiTheme="minorHAnsi" w:cstheme="minorHAnsi"/>
          <w:color w:val="1F497D"/>
          <w:sz w:val="22"/>
          <w:szCs w:val="22"/>
        </w:rPr>
        <w:t>believes that the Learner may require safegua</w:t>
      </w:r>
      <w:r w:rsidR="00D04EC8" w:rsidRPr="00B77108">
        <w:rPr>
          <w:rFonts w:asciiTheme="minorHAnsi" w:hAnsiTheme="minorHAnsi" w:cstheme="minorHAnsi"/>
          <w:color w:val="1F497D"/>
          <w:sz w:val="22"/>
          <w:szCs w:val="22"/>
        </w:rPr>
        <w:t xml:space="preserve">rding, </w:t>
      </w:r>
      <w:proofErr w:type="gramStart"/>
      <w:r w:rsidR="00D04EC8" w:rsidRPr="00B77108">
        <w:rPr>
          <w:rFonts w:asciiTheme="minorHAnsi" w:hAnsiTheme="minorHAnsi" w:cstheme="minorHAnsi"/>
          <w:color w:val="1F497D"/>
          <w:sz w:val="22"/>
          <w:szCs w:val="22"/>
        </w:rPr>
        <w:t>then</w:t>
      </w:r>
      <w:proofErr w:type="gramEnd"/>
      <w:r w:rsidR="00D04EC8" w:rsidRPr="00B77108">
        <w:rPr>
          <w:rFonts w:asciiTheme="minorHAnsi" w:hAnsiTheme="minorHAnsi" w:cstheme="minorHAnsi"/>
          <w:color w:val="1F497D"/>
          <w:sz w:val="22"/>
          <w:szCs w:val="22"/>
        </w:rPr>
        <w:t xml:space="preserve"> the Management Team</w:t>
      </w:r>
      <w:r w:rsidRPr="00B77108">
        <w:rPr>
          <w:rFonts w:asciiTheme="minorHAnsi" w:hAnsiTheme="minorHAnsi" w:cstheme="minorHAnsi"/>
          <w:color w:val="1F497D"/>
          <w:sz w:val="22"/>
          <w:szCs w:val="22"/>
        </w:rPr>
        <w:t xml:space="preserve"> should consider having the Volunteer in question undergo a DBS Check. </w:t>
      </w:r>
    </w:p>
    <w:p w14:paraId="39B49994" w14:textId="77777777" w:rsidR="00DD5E53" w:rsidRPr="00B77108" w:rsidRDefault="00DD5E53" w:rsidP="00D04EC8">
      <w:pPr>
        <w:pStyle w:val="Default"/>
        <w:rPr>
          <w:rFonts w:asciiTheme="minorHAnsi" w:hAnsiTheme="minorHAnsi" w:cstheme="minorHAnsi"/>
          <w:color w:val="1F497D"/>
          <w:sz w:val="22"/>
          <w:szCs w:val="22"/>
        </w:rPr>
      </w:pPr>
    </w:p>
    <w:p w14:paraId="60748740" w14:textId="77777777" w:rsidR="00A82E7D" w:rsidRPr="00B77108" w:rsidRDefault="00D45E82"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The reason(s) for the decision should be recorded by the Coordinator on the enro</w:t>
      </w:r>
      <w:r w:rsidR="00D04EC8" w:rsidRPr="00B77108">
        <w:rPr>
          <w:rFonts w:asciiTheme="minorHAnsi" w:hAnsiTheme="minorHAnsi" w:cstheme="minorHAnsi"/>
          <w:color w:val="1F497D"/>
          <w:sz w:val="22"/>
          <w:szCs w:val="22"/>
        </w:rPr>
        <w:t>lment form for future reference</w:t>
      </w:r>
      <w:r w:rsidRPr="00B77108">
        <w:rPr>
          <w:rFonts w:asciiTheme="minorHAnsi" w:hAnsiTheme="minorHAnsi" w:cstheme="minorHAnsi"/>
          <w:color w:val="1F497D"/>
          <w:sz w:val="22"/>
          <w:szCs w:val="22"/>
        </w:rPr>
        <w:t xml:space="preserve">. </w:t>
      </w:r>
    </w:p>
    <w:p w14:paraId="71757CD6" w14:textId="77777777" w:rsidR="00A82E7D" w:rsidRPr="00B77108" w:rsidRDefault="00D45E82"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It will then be up to the Coordinator to select an appropriate Volunteer for the Learner.</w:t>
      </w:r>
    </w:p>
    <w:p w14:paraId="43430EBC" w14:textId="77777777" w:rsidR="00A82E7D" w:rsidRPr="00B77108" w:rsidRDefault="00D45E82"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The Coordinator should inform the Volunteer why a DBS check is to be carried out and ask the Volunteer whether th</w:t>
      </w:r>
      <w:r w:rsidR="00D04EC8" w:rsidRPr="00B77108">
        <w:rPr>
          <w:rFonts w:asciiTheme="minorHAnsi" w:hAnsiTheme="minorHAnsi" w:cstheme="minorHAnsi"/>
          <w:color w:val="1F497D"/>
          <w:sz w:val="22"/>
          <w:szCs w:val="22"/>
        </w:rPr>
        <w:t>ey agree to the Management Team</w:t>
      </w:r>
      <w:r w:rsidRPr="00B77108">
        <w:rPr>
          <w:rFonts w:asciiTheme="minorHAnsi" w:hAnsiTheme="minorHAnsi" w:cstheme="minorHAnsi"/>
          <w:color w:val="1F497D"/>
          <w:sz w:val="22"/>
          <w:szCs w:val="22"/>
        </w:rPr>
        <w:t xml:space="preserve"> accessing their criminal record.</w:t>
      </w:r>
    </w:p>
    <w:p w14:paraId="7E9918D6" w14:textId="77777777" w:rsidR="00DD5E53" w:rsidRPr="00B77108" w:rsidRDefault="00DD5E53" w:rsidP="00D04EC8">
      <w:pPr>
        <w:pStyle w:val="Default"/>
        <w:rPr>
          <w:rFonts w:asciiTheme="minorHAnsi" w:hAnsiTheme="minorHAnsi" w:cstheme="minorHAnsi"/>
          <w:color w:val="1F497D"/>
          <w:sz w:val="22"/>
          <w:szCs w:val="22"/>
        </w:rPr>
      </w:pPr>
    </w:p>
    <w:p w14:paraId="525AC214" w14:textId="6211872C" w:rsidR="00DD5E53" w:rsidRPr="00B77108" w:rsidRDefault="00D45E82"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Any decision to undertake a DBS check should be signed by the Coordinator and countersi</w:t>
      </w:r>
      <w:r w:rsidR="00A82E7D" w:rsidRPr="00B77108">
        <w:rPr>
          <w:rFonts w:asciiTheme="minorHAnsi" w:hAnsiTheme="minorHAnsi" w:cstheme="minorHAnsi"/>
          <w:color w:val="1F497D"/>
          <w:sz w:val="22"/>
          <w:szCs w:val="22"/>
        </w:rPr>
        <w:t xml:space="preserve">gned by </w:t>
      </w:r>
      <w:r w:rsidR="00FA0687">
        <w:rPr>
          <w:rFonts w:asciiTheme="minorHAnsi" w:hAnsiTheme="minorHAnsi" w:cstheme="minorHAnsi"/>
          <w:color w:val="1F497D"/>
          <w:sz w:val="22"/>
          <w:szCs w:val="22"/>
        </w:rPr>
        <w:t>a member of the Management Team.</w:t>
      </w:r>
    </w:p>
    <w:p w14:paraId="7ED44850" w14:textId="77777777" w:rsidR="00A82E7D" w:rsidRPr="00B77108" w:rsidRDefault="00D45E82"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 xml:space="preserve"> </w:t>
      </w:r>
    </w:p>
    <w:p w14:paraId="30E7171B" w14:textId="3A262F58" w:rsidR="00A82E7D" w:rsidRPr="00B77108" w:rsidRDefault="00D45E82"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It is up to the judgement of the Coordinator and the</w:t>
      </w:r>
      <w:r w:rsidR="00F8678A" w:rsidRPr="00B77108">
        <w:rPr>
          <w:rFonts w:asciiTheme="minorHAnsi" w:hAnsiTheme="minorHAnsi" w:cstheme="minorHAnsi"/>
          <w:color w:val="1F497D"/>
          <w:sz w:val="22"/>
          <w:szCs w:val="22"/>
        </w:rPr>
        <w:t xml:space="preserve"> </w:t>
      </w:r>
      <w:r w:rsidR="00FA0687">
        <w:rPr>
          <w:rFonts w:asciiTheme="minorHAnsi" w:hAnsiTheme="minorHAnsi" w:cstheme="minorHAnsi"/>
          <w:color w:val="1F497D"/>
          <w:sz w:val="22"/>
          <w:szCs w:val="22"/>
        </w:rPr>
        <w:t>said Management Team member</w:t>
      </w:r>
      <w:r w:rsidRPr="00B77108">
        <w:rPr>
          <w:rFonts w:asciiTheme="minorHAnsi" w:hAnsiTheme="minorHAnsi" w:cstheme="minorHAnsi"/>
          <w:color w:val="1F497D"/>
          <w:sz w:val="22"/>
          <w:szCs w:val="22"/>
        </w:rPr>
        <w:t xml:space="preserve"> as to whether it is acceptable for the coach and new Learner to start working together before the disclosure is received, but there is no legal reason why they should not with s</w:t>
      </w:r>
      <w:r w:rsidR="00D04EC8" w:rsidRPr="00B77108">
        <w:rPr>
          <w:rFonts w:asciiTheme="minorHAnsi" w:hAnsiTheme="minorHAnsi" w:cstheme="minorHAnsi"/>
          <w:color w:val="1F497D"/>
          <w:sz w:val="22"/>
          <w:szCs w:val="22"/>
        </w:rPr>
        <w:t>trict adherence to the</w:t>
      </w:r>
      <w:r w:rsidRPr="00B77108">
        <w:rPr>
          <w:rFonts w:asciiTheme="minorHAnsi" w:hAnsiTheme="minorHAnsi" w:cstheme="minorHAnsi"/>
          <w:color w:val="1F497D"/>
          <w:sz w:val="22"/>
          <w:szCs w:val="22"/>
        </w:rPr>
        <w:t xml:space="preserve"> Venue and Lone Worker Policy</w:t>
      </w:r>
      <w:r w:rsidR="00D04EC8" w:rsidRPr="00B77108">
        <w:rPr>
          <w:rFonts w:asciiTheme="minorHAnsi" w:hAnsiTheme="minorHAnsi" w:cstheme="minorHAnsi"/>
          <w:color w:val="1F497D"/>
          <w:sz w:val="22"/>
          <w:szCs w:val="22"/>
        </w:rPr>
        <w:t>.</w:t>
      </w:r>
    </w:p>
    <w:p w14:paraId="2C6E2BF8" w14:textId="77777777" w:rsidR="00DD5E53" w:rsidRPr="00B77108" w:rsidRDefault="00DD5E53" w:rsidP="00D04EC8">
      <w:pPr>
        <w:pStyle w:val="Default"/>
        <w:rPr>
          <w:rFonts w:asciiTheme="minorHAnsi" w:hAnsiTheme="minorHAnsi" w:cstheme="minorHAnsi"/>
          <w:color w:val="1F497D"/>
          <w:sz w:val="22"/>
          <w:szCs w:val="22"/>
        </w:rPr>
      </w:pPr>
    </w:p>
    <w:p w14:paraId="199995AC" w14:textId="77777777" w:rsidR="00DD5E53" w:rsidRPr="00B77108" w:rsidRDefault="00D04EC8"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All information made from voluntary disclosure and DBS checks will be kept in strict adhe</w:t>
      </w:r>
      <w:r w:rsidR="00A82E7D" w:rsidRPr="00B77108">
        <w:rPr>
          <w:rFonts w:asciiTheme="minorHAnsi" w:hAnsiTheme="minorHAnsi" w:cstheme="minorHAnsi"/>
          <w:color w:val="1F497D"/>
          <w:sz w:val="22"/>
          <w:szCs w:val="22"/>
        </w:rPr>
        <w:t>rence to the Data Protection Pol</w:t>
      </w:r>
      <w:r w:rsidRPr="00B77108">
        <w:rPr>
          <w:rFonts w:asciiTheme="minorHAnsi" w:hAnsiTheme="minorHAnsi" w:cstheme="minorHAnsi"/>
          <w:color w:val="1F497D"/>
          <w:sz w:val="22"/>
          <w:szCs w:val="22"/>
        </w:rPr>
        <w:t>icy.</w:t>
      </w:r>
    </w:p>
    <w:p w14:paraId="340FB363" w14:textId="77777777" w:rsidR="00CC6500" w:rsidRPr="00B77108" w:rsidRDefault="00D45E82"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 xml:space="preserve"> </w:t>
      </w:r>
    </w:p>
    <w:p w14:paraId="5961B6E1" w14:textId="77777777" w:rsidR="00A82E7D" w:rsidRPr="00B77108" w:rsidRDefault="00A82E7D"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It is recommended that Enhanced DBS checks are renewed every three years.</w:t>
      </w:r>
    </w:p>
    <w:p w14:paraId="603751B0" w14:textId="77777777" w:rsidR="00B250BC" w:rsidRDefault="00B250BC" w:rsidP="00D04EC8">
      <w:pPr>
        <w:pStyle w:val="Default"/>
        <w:rPr>
          <w:rFonts w:asciiTheme="minorHAnsi" w:hAnsiTheme="minorHAnsi" w:cstheme="minorHAnsi"/>
          <w:color w:val="1F497D"/>
          <w:sz w:val="22"/>
          <w:szCs w:val="22"/>
        </w:rPr>
      </w:pPr>
    </w:p>
    <w:p w14:paraId="14B1AE62" w14:textId="65F323B3" w:rsidR="00F8678A" w:rsidRPr="00B77108" w:rsidRDefault="00F8678A" w:rsidP="00D04EC8">
      <w:pPr>
        <w:pStyle w:val="Default"/>
        <w:rPr>
          <w:rFonts w:asciiTheme="minorHAnsi" w:hAnsiTheme="minorHAnsi" w:cstheme="minorHAnsi"/>
          <w:color w:val="1F497D"/>
          <w:sz w:val="22"/>
          <w:szCs w:val="22"/>
        </w:rPr>
      </w:pPr>
      <w:r w:rsidRPr="00B77108">
        <w:rPr>
          <w:rFonts w:asciiTheme="minorHAnsi" w:hAnsiTheme="minorHAnsi" w:cstheme="minorHAnsi"/>
          <w:color w:val="1F497D"/>
          <w:sz w:val="22"/>
          <w:szCs w:val="22"/>
        </w:rPr>
        <w:t>As of March 2013, DBS checks are free for volunteers</w:t>
      </w:r>
      <w:r w:rsidR="00FA0687">
        <w:rPr>
          <w:rFonts w:asciiTheme="minorHAnsi" w:hAnsiTheme="minorHAnsi" w:cstheme="minorHAnsi"/>
          <w:color w:val="1F497D"/>
          <w:sz w:val="22"/>
          <w:szCs w:val="22"/>
        </w:rPr>
        <w:t>.</w:t>
      </w:r>
    </w:p>
    <w:p w14:paraId="7F7B9481" w14:textId="77777777" w:rsidR="005646E2" w:rsidRPr="00B77108" w:rsidRDefault="005646E2" w:rsidP="00A22B0E">
      <w:pPr>
        <w:rPr>
          <w:rFonts w:asciiTheme="minorHAnsi" w:hAnsiTheme="minorHAnsi" w:cstheme="minorHAnsi"/>
          <w:color w:val="1F497D"/>
          <w:sz w:val="22"/>
          <w:szCs w:val="22"/>
        </w:rPr>
      </w:pPr>
    </w:p>
    <w:p w14:paraId="42FD0DD4" w14:textId="4B555F8E" w:rsidR="00D7795F" w:rsidRPr="00B77108" w:rsidRDefault="005646E2" w:rsidP="00A22B0E">
      <w:pPr>
        <w:rPr>
          <w:rFonts w:asciiTheme="minorHAnsi" w:hAnsiTheme="minorHAnsi" w:cstheme="minorHAnsi"/>
          <w:color w:val="1F497D"/>
          <w:sz w:val="22"/>
          <w:szCs w:val="22"/>
        </w:rPr>
      </w:pPr>
      <w:r w:rsidRPr="00B77108">
        <w:rPr>
          <w:rFonts w:asciiTheme="minorHAnsi" w:hAnsiTheme="minorHAnsi" w:cstheme="minorHAnsi"/>
          <w:color w:val="1F497D"/>
          <w:sz w:val="22"/>
          <w:szCs w:val="22"/>
        </w:rPr>
        <w:t xml:space="preserve">FRED has in place policies and practices for safeguarding, lone working, working in public places and working with ex-offenders. </w:t>
      </w:r>
      <w:r w:rsidR="00FA0687">
        <w:rPr>
          <w:rFonts w:asciiTheme="minorHAnsi" w:hAnsiTheme="minorHAnsi" w:cstheme="minorHAnsi"/>
          <w:color w:val="1F497D"/>
          <w:sz w:val="22"/>
          <w:szCs w:val="22"/>
        </w:rPr>
        <w:t xml:space="preserve">The </w:t>
      </w:r>
      <w:r w:rsidRPr="00B77108">
        <w:rPr>
          <w:rFonts w:asciiTheme="minorHAnsi" w:hAnsiTheme="minorHAnsi" w:cstheme="minorHAnsi"/>
          <w:color w:val="1F497D"/>
          <w:sz w:val="22"/>
          <w:szCs w:val="22"/>
        </w:rPr>
        <w:t>FRED</w:t>
      </w:r>
      <w:r w:rsidR="00D7795F" w:rsidRPr="00B77108">
        <w:rPr>
          <w:rFonts w:asciiTheme="minorHAnsi" w:hAnsiTheme="minorHAnsi" w:cstheme="minorHAnsi"/>
          <w:color w:val="1F497D"/>
          <w:sz w:val="22"/>
          <w:szCs w:val="22"/>
        </w:rPr>
        <w:t xml:space="preserve"> recruitment process is</w:t>
      </w:r>
      <w:r w:rsidRPr="00B77108">
        <w:rPr>
          <w:rFonts w:asciiTheme="minorHAnsi" w:hAnsiTheme="minorHAnsi" w:cstheme="minorHAnsi"/>
          <w:color w:val="1F497D"/>
          <w:sz w:val="22"/>
          <w:szCs w:val="22"/>
        </w:rPr>
        <w:t xml:space="preserve"> </w:t>
      </w:r>
      <w:r w:rsidR="00D7795F" w:rsidRPr="00B77108">
        <w:rPr>
          <w:rFonts w:asciiTheme="minorHAnsi" w:hAnsiTheme="minorHAnsi" w:cstheme="minorHAnsi"/>
          <w:color w:val="1F497D"/>
          <w:sz w:val="22"/>
          <w:szCs w:val="22"/>
        </w:rPr>
        <w:t xml:space="preserve">carefully </w:t>
      </w:r>
      <w:r w:rsidRPr="00B77108">
        <w:rPr>
          <w:rFonts w:asciiTheme="minorHAnsi" w:hAnsiTheme="minorHAnsi" w:cstheme="minorHAnsi"/>
          <w:color w:val="1F497D"/>
          <w:sz w:val="22"/>
          <w:szCs w:val="22"/>
        </w:rPr>
        <w:t>considered</w:t>
      </w:r>
      <w:r w:rsidR="00D42547" w:rsidRPr="00B77108">
        <w:rPr>
          <w:rFonts w:asciiTheme="minorHAnsi" w:hAnsiTheme="minorHAnsi" w:cstheme="minorHAnsi"/>
          <w:color w:val="1F497D"/>
          <w:sz w:val="22"/>
          <w:szCs w:val="22"/>
        </w:rPr>
        <w:t xml:space="preserve"> and </w:t>
      </w:r>
      <w:r w:rsidR="00D7795F" w:rsidRPr="00B77108">
        <w:rPr>
          <w:rFonts w:asciiTheme="minorHAnsi" w:hAnsiTheme="minorHAnsi" w:cstheme="minorHAnsi"/>
          <w:color w:val="1F497D"/>
          <w:sz w:val="22"/>
          <w:szCs w:val="22"/>
        </w:rPr>
        <w:t xml:space="preserve">requires disclosure of convictions not deemed spent under the Rehabilitation of Offenders Act. </w:t>
      </w:r>
      <w:r w:rsidR="00FA0687">
        <w:rPr>
          <w:rFonts w:asciiTheme="minorHAnsi" w:hAnsiTheme="minorHAnsi" w:cstheme="minorHAnsi"/>
          <w:color w:val="1F497D"/>
          <w:sz w:val="22"/>
          <w:szCs w:val="22"/>
        </w:rPr>
        <w:t>Interviews are face-to-</w:t>
      </w:r>
      <w:r w:rsidRPr="00B77108">
        <w:rPr>
          <w:rFonts w:asciiTheme="minorHAnsi" w:hAnsiTheme="minorHAnsi" w:cstheme="minorHAnsi"/>
          <w:color w:val="1F497D"/>
          <w:sz w:val="22"/>
          <w:szCs w:val="22"/>
        </w:rPr>
        <w:t xml:space="preserve">face and references </w:t>
      </w:r>
      <w:r w:rsidR="004D343C" w:rsidRPr="00B77108">
        <w:rPr>
          <w:rFonts w:asciiTheme="minorHAnsi" w:hAnsiTheme="minorHAnsi" w:cstheme="minorHAnsi"/>
          <w:color w:val="1F497D"/>
          <w:sz w:val="22"/>
          <w:szCs w:val="22"/>
        </w:rPr>
        <w:t xml:space="preserve">are </w:t>
      </w:r>
      <w:r w:rsidRPr="00B77108">
        <w:rPr>
          <w:rFonts w:asciiTheme="minorHAnsi" w:hAnsiTheme="minorHAnsi" w:cstheme="minorHAnsi"/>
          <w:color w:val="1F497D"/>
          <w:sz w:val="22"/>
          <w:szCs w:val="22"/>
        </w:rPr>
        <w:t xml:space="preserve">sought and retained. </w:t>
      </w:r>
      <w:r w:rsidR="004D343C" w:rsidRPr="00B77108">
        <w:rPr>
          <w:rFonts w:asciiTheme="minorHAnsi" w:hAnsiTheme="minorHAnsi" w:cstheme="minorHAnsi"/>
          <w:color w:val="1F497D"/>
          <w:sz w:val="22"/>
          <w:szCs w:val="22"/>
        </w:rPr>
        <w:t>The minimum age for FRED members is 18.</w:t>
      </w:r>
      <w:r w:rsidR="007330EE" w:rsidRPr="00B77108">
        <w:rPr>
          <w:rFonts w:asciiTheme="minorHAnsi" w:hAnsiTheme="minorHAnsi" w:cstheme="minorHAnsi"/>
          <w:color w:val="1F497D"/>
          <w:sz w:val="22"/>
          <w:szCs w:val="22"/>
        </w:rPr>
        <w:t xml:space="preserve"> All FRED policies and practices are regularly reviewed.</w:t>
      </w:r>
    </w:p>
    <w:p w14:paraId="01084653" w14:textId="77777777" w:rsidR="00D7795F" w:rsidRPr="00B77108" w:rsidRDefault="00D7795F" w:rsidP="00A22B0E">
      <w:pPr>
        <w:rPr>
          <w:rFonts w:asciiTheme="minorHAnsi" w:hAnsiTheme="minorHAnsi" w:cstheme="minorHAnsi"/>
          <w:color w:val="1F497D"/>
          <w:sz w:val="22"/>
          <w:szCs w:val="22"/>
        </w:rPr>
      </w:pPr>
    </w:p>
    <w:p w14:paraId="357E9C7E" w14:textId="5D5F012D" w:rsidR="00595DC8" w:rsidRPr="00B77108" w:rsidRDefault="00D7795F" w:rsidP="00595DC8">
      <w:pPr>
        <w:rPr>
          <w:rFonts w:asciiTheme="minorHAnsi" w:hAnsiTheme="minorHAnsi" w:cstheme="minorHAnsi"/>
          <w:color w:val="1F497D"/>
          <w:sz w:val="22"/>
          <w:szCs w:val="22"/>
        </w:rPr>
      </w:pPr>
      <w:r w:rsidRPr="00B77108">
        <w:rPr>
          <w:rFonts w:asciiTheme="minorHAnsi" w:hAnsiTheme="minorHAnsi" w:cstheme="minorHAnsi"/>
          <w:color w:val="1F497D"/>
          <w:sz w:val="22"/>
          <w:szCs w:val="22"/>
        </w:rPr>
        <w:t>FRED</w:t>
      </w:r>
      <w:r w:rsidR="005646E2" w:rsidRPr="00B77108">
        <w:rPr>
          <w:rFonts w:asciiTheme="minorHAnsi" w:hAnsiTheme="minorHAnsi" w:cstheme="minorHAnsi"/>
          <w:color w:val="1F497D"/>
          <w:sz w:val="22"/>
          <w:szCs w:val="22"/>
        </w:rPr>
        <w:t xml:space="preserve"> Coaches are required to undergo ongoing training</w:t>
      </w:r>
      <w:r w:rsidRPr="00B77108">
        <w:rPr>
          <w:rFonts w:asciiTheme="minorHAnsi" w:hAnsiTheme="minorHAnsi" w:cstheme="minorHAnsi"/>
          <w:color w:val="1F497D"/>
          <w:sz w:val="22"/>
          <w:szCs w:val="22"/>
        </w:rPr>
        <w:t xml:space="preserve"> where reminders of and updates to FRED policies are highlighted.</w:t>
      </w:r>
      <w:r w:rsidR="005646E2" w:rsidRPr="00B77108">
        <w:rPr>
          <w:rFonts w:asciiTheme="minorHAnsi" w:hAnsiTheme="minorHAnsi" w:cstheme="minorHAnsi"/>
          <w:color w:val="1F497D"/>
          <w:sz w:val="22"/>
          <w:szCs w:val="22"/>
        </w:rPr>
        <w:t xml:space="preserve"> Coaches a</w:t>
      </w:r>
      <w:r w:rsidR="00FA0687">
        <w:rPr>
          <w:rFonts w:asciiTheme="minorHAnsi" w:hAnsiTheme="minorHAnsi" w:cstheme="minorHAnsi"/>
          <w:color w:val="1F497D"/>
          <w:sz w:val="22"/>
          <w:szCs w:val="22"/>
        </w:rPr>
        <w:t>nd L</w:t>
      </w:r>
      <w:r w:rsidR="00A82E7D" w:rsidRPr="00B77108">
        <w:rPr>
          <w:rFonts w:asciiTheme="minorHAnsi" w:hAnsiTheme="minorHAnsi" w:cstheme="minorHAnsi"/>
          <w:color w:val="1F497D"/>
          <w:sz w:val="22"/>
          <w:szCs w:val="22"/>
        </w:rPr>
        <w:t>earners are monitored by the</w:t>
      </w:r>
      <w:r w:rsidR="005646E2" w:rsidRPr="00B77108">
        <w:rPr>
          <w:rFonts w:asciiTheme="minorHAnsi" w:hAnsiTheme="minorHAnsi" w:cstheme="minorHAnsi"/>
          <w:color w:val="1F497D"/>
          <w:sz w:val="22"/>
          <w:szCs w:val="22"/>
        </w:rPr>
        <w:t xml:space="preserve"> Coach Coordinator</w:t>
      </w:r>
      <w:r w:rsidRPr="00B77108">
        <w:rPr>
          <w:rFonts w:asciiTheme="minorHAnsi" w:hAnsiTheme="minorHAnsi" w:cstheme="minorHAnsi"/>
          <w:color w:val="1F497D"/>
          <w:sz w:val="22"/>
          <w:szCs w:val="22"/>
        </w:rPr>
        <w:t>.</w:t>
      </w:r>
    </w:p>
    <w:p w14:paraId="55466C68" w14:textId="77777777" w:rsidR="00595DC8" w:rsidRPr="00B77108" w:rsidRDefault="00595DC8" w:rsidP="00595DC8">
      <w:pPr>
        <w:rPr>
          <w:rFonts w:asciiTheme="minorHAnsi" w:hAnsiTheme="minorHAnsi" w:cstheme="minorHAnsi"/>
          <w:color w:val="1F497D" w:themeColor="text2"/>
        </w:rPr>
      </w:pPr>
    </w:p>
    <w:p w14:paraId="09B9C6E6" w14:textId="77777777" w:rsidR="00595DC8" w:rsidRPr="00B77108" w:rsidRDefault="00595DC8" w:rsidP="00595DC8">
      <w:pPr>
        <w:rPr>
          <w:rFonts w:asciiTheme="minorHAnsi" w:hAnsiTheme="minorHAnsi" w:cstheme="minorHAnsi"/>
          <w:b/>
          <w:color w:val="1F497D" w:themeColor="text2"/>
        </w:rPr>
      </w:pPr>
      <w:r w:rsidRPr="00B77108">
        <w:rPr>
          <w:rFonts w:asciiTheme="minorHAnsi" w:hAnsiTheme="minorHAnsi" w:cstheme="minorHAnsi"/>
          <w:b/>
          <w:color w:val="1F497D" w:themeColor="text2"/>
        </w:rPr>
        <w:t>3.   Further Information</w:t>
      </w:r>
    </w:p>
    <w:p w14:paraId="3710155C" w14:textId="0ED922C0" w:rsidR="00595DC8" w:rsidRPr="00B77108" w:rsidRDefault="00595DC8" w:rsidP="00595DC8">
      <w:pPr>
        <w:rPr>
          <w:rFonts w:asciiTheme="minorHAnsi" w:hAnsiTheme="minorHAnsi" w:cstheme="minorHAnsi"/>
          <w:color w:val="1F497D"/>
          <w:sz w:val="22"/>
          <w:szCs w:val="22"/>
        </w:rPr>
      </w:pPr>
      <w:r w:rsidRPr="00B77108">
        <w:rPr>
          <w:rFonts w:asciiTheme="minorHAnsi" w:hAnsiTheme="minorHAnsi" w:cstheme="minorHAnsi"/>
          <w:color w:val="1F497D"/>
          <w:sz w:val="22"/>
          <w:szCs w:val="22"/>
        </w:rPr>
        <w:t xml:space="preserve">Other FRED policies, procedures and practice support our commitment to </w:t>
      </w:r>
      <w:r w:rsidR="00D7795F" w:rsidRPr="00B77108">
        <w:rPr>
          <w:rFonts w:asciiTheme="minorHAnsi" w:hAnsiTheme="minorHAnsi" w:cstheme="minorHAnsi"/>
          <w:color w:val="1F497D"/>
          <w:sz w:val="22"/>
          <w:szCs w:val="22"/>
        </w:rPr>
        <w:t xml:space="preserve">good practice </w:t>
      </w:r>
      <w:r w:rsidRPr="00B77108">
        <w:rPr>
          <w:rFonts w:asciiTheme="minorHAnsi" w:hAnsiTheme="minorHAnsi" w:cstheme="minorHAnsi"/>
          <w:color w:val="1F497D"/>
          <w:sz w:val="22"/>
          <w:szCs w:val="22"/>
        </w:rPr>
        <w:t xml:space="preserve">and are therefore relevant to this policy. For further information </w:t>
      </w:r>
      <w:r w:rsidR="006040A7">
        <w:rPr>
          <w:rFonts w:asciiTheme="minorHAnsi" w:hAnsiTheme="minorHAnsi" w:cstheme="minorHAnsi"/>
          <w:color w:val="1F497D"/>
          <w:sz w:val="22"/>
          <w:szCs w:val="22"/>
        </w:rPr>
        <w:t>see</w:t>
      </w:r>
      <w:proofErr w:type="gramStart"/>
      <w:r w:rsidR="006040A7">
        <w:rPr>
          <w:rFonts w:asciiTheme="minorHAnsi" w:hAnsiTheme="minorHAnsi" w:cstheme="minorHAnsi"/>
          <w:color w:val="1F497D"/>
          <w:sz w:val="22"/>
          <w:szCs w:val="22"/>
        </w:rPr>
        <w:t>,</w:t>
      </w:r>
      <w:r w:rsidR="00EB5128" w:rsidRPr="00B77108">
        <w:rPr>
          <w:rFonts w:asciiTheme="minorHAnsi" w:hAnsiTheme="minorHAnsi" w:cstheme="minorHAnsi"/>
          <w:color w:val="1F497D"/>
          <w:sz w:val="22"/>
          <w:szCs w:val="22"/>
        </w:rPr>
        <w:t xml:space="preserve">  </w:t>
      </w:r>
      <w:proofErr w:type="gramEnd"/>
      <w:r w:rsidR="00F87483">
        <w:fldChar w:fldCharType="begin"/>
      </w:r>
      <w:r w:rsidR="00F87483">
        <w:instrText xml:space="preserve"> HYPERLINK "http://www.forestreadeasydeal.org.uk" </w:instrText>
      </w:r>
      <w:r w:rsidR="00F87483">
        <w:fldChar w:fldCharType="separate"/>
      </w:r>
      <w:r w:rsidR="00B77108" w:rsidRPr="00B77108">
        <w:rPr>
          <w:rStyle w:val="Hyperlink"/>
          <w:rFonts w:asciiTheme="minorHAnsi" w:hAnsiTheme="minorHAnsi" w:cstheme="minorHAnsi"/>
          <w:color w:val="1F497D"/>
          <w:sz w:val="22"/>
          <w:szCs w:val="22"/>
        </w:rPr>
        <w:t>www.forestreadeasydeal.org.uk</w:t>
      </w:r>
      <w:r w:rsidR="00F87483">
        <w:rPr>
          <w:rStyle w:val="Hyperlink"/>
          <w:rFonts w:asciiTheme="minorHAnsi" w:hAnsiTheme="minorHAnsi" w:cstheme="minorHAnsi"/>
          <w:color w:val="1F497D"/>
          <w:sz w:val="22"/>
          <w:szCs w:val="22"/>
        </w:rPr>
        <w:fldChar w:fldCharType="end"/>
      </w:r>
      <w:r w:rsidR="00B77108" w:rsidRPr="00B77108">
        <w:rPr>
          <w:rFonts w:asciiTheme="minorHAnsi" w:hAnsiTheme="minorHAnsi" w:cstheme="minorHAnsi"/>
          <w:color w:val="1F497D"/>
          <w:sz w:val="22"/>
          <w:szCs w:val="22"/>
        </w:rPr>
        <w:t xml:space="preserve"> </w:t>
      </w:r>
      <w:r w:rsidR="00D7795F" w:rsidRPr="00B77108">
        <w:rPr>
          <w:rFonts w:asciiTheme="minorHAnsi" w:hAnsiTheme="minorHAnsi" w:cstheme="minorHAnsi"/>
          <w:color w:val="1F497D"/>
          <w:sz w:val="22"/>
          <w:szCs w:val="22"/>
        </w:rPr>
        <w:t xml:space="preserve">or </w:t>
      </w:r>
      <w:r w:rsidRPr="00B77108">
        <w:rPr>
          <w:rFonts w:asciiTheme="minorHAnsi" w:hAnsiTheme="minorHAnsi" w:cstheme="minorHAnsi"/>
          <w:color w:val="1F497D"/>
          <w:sz w:val="22"/>
          <w:szCs w:val="22"/>
        </w:rPr>
        <w:t>contact:</w:t>
      </w:r>
    </w:p>
    <w:p w14:paraId="7F103FE9" w14:textId="77777777" w:rsidR="00595DC8" w:rsidRPr="00B77108" w:rsidRDefault="00595DC8" w:rsidP="00595DC8">
      <w:pPr>
        <w:rPr>
          <w:rFonts w:asciiTheme="minorHAnsi" w:hAnsiTheme="minorHAnsi" w:cstheme="minorHAnsi"/>
          <w:color w:val="1F497D"/>
          <w:sz w:val="22"/>
          <w:szCs w:val="22"/>
        </w:rPr>
      </w:pPr>
    </w:p>
    <w:p w14:paraId="2D70D784" w14:textId="77777777" w:rsidR="00595DC8" w:rsidRPr="00B77108" w:rsidRDefault="00595DC8" w:rsidP="00595DC8">
      <w:pPr>
        <w:rPr>
          <w:rFonts w:asciiTheme="minorHAnsi" w:hAnsiTheme="minorHAnsi" w:cstheme="minorHAnsi"/>
          <w:color w:val="1F497D"/>
          <w:sz w:val="22"/>
          <w:szCs w:val="22"/>
        </w:rPr>
      </w:pPr>
      <w:r w:rsidRPr="00B77108">
        <w:rPr>
          <w:rFonts w:asciiTheme="minorHAnsi" w:hAnsiTheme="minorHAnsi" w:cstheme="minorHAnsi"/>
          <w:color w:val="1F497D"/>
          <w:sz w:val="22"/>
          <w:szCs w:val="22"/>
        </w:rPr>
        <w:t>FRED Secretary</w:t>
      </w:r>
      <w:r w:rsidR="00F8678A" w:rsidRPr="00B77108">
        <w:rPr>
          <w:rFonts w:asciiTheme="minorHAnsi" w:hAnsiTheme="minorHAnsi" w:cstheme="minorHAnsi"/>
          <w:color w:val="1F497D"/>
          <w:sz w:val="22"/>
          <w:szCs w:val="22"/>
        </w:rPr>
        <w:t xml:space="preserve"> Jennifer Lewis</w:t>
      </w:r>
    </w:p>
    <w:p w14:paraId="5D089ED2" w14:textId="77777777" w:rsidR="005A5610" w:rsidRPr="00B77108" w:rsidRDefault="00C137AA">
      <w:pPr>
        <w:rPr>
          <w:rFonts w:asciiTheme="minorHAnsi" w:hAnsiTheme="minorHAnsi" w:cstheme="minorHAnsi"/>
          <w:color w:val="1F497D"/>
          <w:sz w:val="22"/>
          <w:szCs w:val="22"/>
        </w:rPr>
      </w:pPr>
      <w:proofErr w:type="gramStart"/>
      <w:r w:rsidRPr="00B77108">
        <w:rPr>
          <w:rFonts w:asciiTheme="minorHAnsi" w:hAnsiTheme="minorHAnsi" w:cstheme="minorHAnsi"/>
          <w:color w:val="1F497D"/>
          <w:sz w:val="22"/>
          <w:szCs w:val="22"/>
        </w:rPr>
        <w:t>t</w:t>
      </w:r>
      <w:proofErr w:type="gramEnd"/>
      <w:r w:rsidRPr="00B77108">
        <w:rPr>
          <w:rFonts w:asciiTheme="minorHAnsi" w:hAnsiTheme="minorHAnsi" w:cstheme="minorHAnsi"/>
          <w:color w:val="1F497D"/>
          <w:sz w:val="22"/>
          <w:szCs w:val="22"/>
        </w:rPr>
        <w:t xml:space="preserve">: 01594 </w:t>
      </w:r>
      <w:r w:rsidR="00F8678A" w:rsidRPr="00B77108">
        <w:rPr>
          <w:rFonts w:asciiTheme="minorHAnsi" w:hAnsiTheme="minorHAnsi" w:cstheme="minorHAnsi"/>
          <w:color w:val="1F497D"/>
          <w:sz w:val="22"/>
          <w:szCs w:val="22"/>
        </w:rPr>
        <w:t>517112</w:t>
      </w:r>
    </w:p>
    <w:p w14:paraId="2EC1BD26" w14:textId="6691E726" w:rsidR="00595DC8" w:rsidRDefault="00D04EC8">
      <w:pPr>
        <w:rPr>
          <w:rFonts w:asciiTheme="minorHAnsi" w:hAnsiTheme="minorHAnsi" w:cstheme="minorHAnsi"/>
          <w:color w:val="1F497D"/>
          <w:sz w:val="22"/>
          <w:szCs w:val="22"/>
        </w:rPr>
      </w:pPr>
      <w:proofErr w:type="gramStart"/>
      <w:r w:rsidRPr="00B77108">
        <w:rPr>
          <w:rFonts w:asciiTheme="minorHAnsi" w:hAnsiTheme="minorHAnsi" w:cstheme="minorHAnsi"/>
          <w:color w:val="1F497D"/>
          <w:sz w:val="22"/>
          <w:szCs w:val="22"/>
        </w:rPr>
        <w:t>e-mail</w:t>
      </w:r>
      <w:proofErr w:type="gramEnd"/>
      <w:r w:rsidRPr="00B77108">
        <w:rPr>
          <w:rFonts w:asciiTheme="minorHAnsi" w:hAnsiTheme="minorHAnsi" w:cstheme="minorHAnsi"/>
          <w:color w:val="1F497D"/>
          <w:sz w:val="22"/>
          <w:szCs w:val="22"/>
        </w:rPr>
        <w:t xml:space="preserve"> </w:t>
      </w:r>
      <w:hyperlink r:id="rId10" w:history="1">
        <w:r w:rsidR="00B77108" w:rsidRPr="00B77108">
          <w:rPr>
            <w:rStyle w:val="Hyperlink"/>
            <w:rFonts w:asciiTheme="minorHAnsi" w:hAnsiTheme="minorHAnsi" w:cstheme="minorHAnsi"/>
            <w:color w:val="1F497D"/>
            <w:sz w:val="22"/>
            <w:szCs w:val="22"/>
          </w:rPr>
          <w:t>jennifermoodkee@gmail.com</w:t>
        </w:r>
      </w:hyperlink>
      <w:r w:rsidR="00B77108" w:rsidRPr="00B77108">
        <w:rPr>
          <w:rFonts w:asciiTheme="minorHAnsi" w:hAnsiTheme="minorHAnsi" w:cstheme="minorHAnsi"/>
          <w:color w:val="1F497D"/>
          <w:sz w:val="22"/>
          <w:szCs w:val="22"/>
        </w:rPr>
        <w:t xml:space="preserve"> </w:t>
      </w:r>
    </w:p>
    <w:p w14:paraId="62746A28" w14:textId="77777777" w:rsidR="006040A7" w:rsidRDefault="006040A7">
      <w:pPr>
        <w:rPr>
          <w:rFonts w:asciiTheme="minorHAnsi" w:hAnsiTheme="minorHAnsi" w:cstheme="minorHAnsi"/>
          <w:color w:val="1F497D"/>
          <w:sz w:val="22"/>
          <w:szCs w:val="22"/>
        </w:rPr>
      </w:pPr>
    </w:p>
    <w:p w14:paraId="6A881EFC" w14:textId="77777777" w:rsidR="006040A7" w:rsidRDefault="006040A7" w:rsidP="006040A7">
      <w:pPr>
        <w:rPr>
          <w:rFonts w:asciiTheme="minorHAnsi" w:hAnsiTheme="minorHAnsi" w:cstheme="minorHAnsi"/>
          <w:color w:val="1F497D"/>
          <w:sz w:val="22"/>
          <w:szCs w:val="22"/>
        </w:rPr>
      </w:pPr>
    </w:p>
    <w:p w14:paraId="03199872" w14:textId="77777777" w:rsidR="006040A7" w:rsidRDefault="006040A7" w:rsidP="006040A7">
      <w:pPr>
        <w:rPr>
          <w:rFonts w:asciiTheme="minorHAnsi" w:hAnsiTheme="minorHAnsi" w:cstheme="minorHAnsi"/>
          <w:color w:val="1F497D"/>
          <w:sz w:val="22"/>
          <w:szCs w:val="22"/>
        </w:rPr>
      </w:pPr>
    </w:p>
    <w:p w14:paraId="07F9FA4D" w14:textId="77777777" w:rsidR="006040A7" w:rsidRDefault="006040A7" w:rsidP="006040A7">
      <w:pPr>
        <w:rPr>
          <w:rFonts w:asciiTheme="minorHAnsi" w:hAnsiTheme="minorHAnsi" w:cstheme="minorHAnsi"/>
          <w:color w:val="1F497D"/>
          <w:sz w:val="22"/>
          <w:szCs w:val="22"/>
        </w:rPr>
      </w:pPr>
    </w:p>
    <w:p w14:paraId="1C0407E3" w14:textId="77777777" w:rsidR="006040A7" w:rsidRDefault="006040A7" w:rsidP="006040A7">
      <w:pPr>
        <w:rPr>
          <w:rFonts w:asciiTheme="minorHAnsi" w:hAnsiTheme="minorHAnsi" w:cstheme="minorHAnsi"/>
          <w:color w:val="1F497D"/>
          <w:sz w:val="22"/>
          <w:szCs w:val="22"/>
        </w:rPr>
      </w:pPr>
    </w:p>
    <w:p w14:paraId="0C035C40" w14:textId="77777777" w:rsidR="006040A7" w:rsidRPr="006040A7" w:rsidRDefault="006040A7" w:rsidP="006040A7">
      <w:pPr>
        <w:rPr>
          <w:rFonts w:asciiTheme="minorHAnsi" w:hAnsiTheme="minorHAnsi" w:cstheme="minorHAnsi"/>
          <w:color w:val="1F497D"/>
          <w:sz w:val="22"/>
          <w:szCs w:val="22"/>
        </w:rPr>
      </w:pPr>
      <w:r w:rsidRPr="006040A7">
        <w:rPr>
          <w:rFonts w:asciiTheme="minorHAnsi" w:hAnsiTheme="minorHAnsi" w:cstheme="minorHAnsi"/>
          <w:color w:val="1F497D"/>
          <w:sz w:val="22"/>
          <w:szCs w:val="22"/>
        </w:rPr>
        <w:t>Date Implemented: July 2010</w:t>
      </w:r>
    </w:p>
    <w:p w14:paraId="77F6CC9A" w14:textId="26F5FD6B" w:rsidR="006040A7" w:rsidRPr="006040A7" w:rsidRDefault="006040A7" w:rsidP="006040A7">
      <w:pPr>
        <w:rPr>
          <w:rFonts w:asciiTheme="minorHAnsi" w:hAnsiTheme="minorHAnsi" w:cstheme="minorHAnsi"/>
          <w:color w:val="1F497D"/>
          <w:sz w:val="22"/>
          <w:szCs w:val="22"/>
        </w:rPr>
      </w:pPr>
      <w:r>
        <w:rPr>
          <w:rFonts w:asciiTheme="minorHAnsi" w:hAnsiTheme="minorHAnsi" w:cstheme="minorHAnsi"/>
          <w:color w:val="1F497D"/>
          <w:sz w:val="22"/>
          <w:szCs w:val="22"/>
        </w:rPr>
        <w:t>Date last revised: July 2017</w:t>
      </w:r>
      <w:r w:rsidRPr="006040A7">
        <w:rPr>
          <w:rFonts w:asciiTheme="minorHAnsi" w:hAnsiTheme="minorHAnsi" w:cstheme="minorHAnsi"/>
          <w:color w:val="1F497D"/>
          <w:sz w:val="22"/>
          <w:szCs w:val="22"/>
        </w:rPr>
        <w:t xml:space="preserve"> </w:t>
      </w:r>
    </w:p>
    <w:p w14:paraId="27195FEB" w14:textId="75DAE986" w:rsidR="006040A7" w:rsidRPr="00B77108" w:rsidRDefault="006040A7" w:rsidP="006040A7">
      <w:pPr>
        <w:rPr>
          <w:rFonts w:asciiTheme="minorHAnsi" w:hAnsiTheme="minorHAnsi" w:cstheme="minorHAnsi"/>
          <w:color w:val="1F497D"/>
          <w:sz w:val="22"/>
          <w:szCs w:val="22"/>
        </w:rPr>
      </w:pPr>
      <w:r>
        <w:rPr>
          <w:rFonts w:asciiTheme="minorHAnsi" w:hAnsiTheme="minorHAnsi" w:cstheme="minorHAnsi"/>
          <w:color w:val="1F497D"/>
          <w:sz w:val="22"/>
          <w:szCs w:val="22"/>
        </w:rPr>
        <w:t>Next revision due: July 2020</w:t>
      </w:r>
    </w:p>
    <w:sectPr w:rsidR="006040A7" w:rsidRPr="00B77108" w:rsidSect="008A0D77">
      <w:headerReference w:type="default" r:id="rId11"/>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6C954" w14:textId="77777777" w:rsidR="00186A2E" w:rsidRDefault="00186A2E" w:rsidP="00D7795F">
      <w:r>
        <w:separator/>
      </w:r>
    </w:p>
  </w:endnote>
  <w:endnote w:type="continuationSeparator" w:id="0">
    <w:p w14:paraId="650535EE" w14:textId="77777777" w:rsidR="00186A2E" w:rsidRDefault="00186A2E" w:rsidP="00D7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D827C" w14:textId="77777777" w:rsidR="00186A2E" w:rsidRDefault="00186A2E" w:rsidP="00D7795F">
      <w:r>
        <w:separator/>
      </w:r>
    </w:p>
  </w:footnote>
  <w:footnote w:type="continuationSeparator" w:id="0">
    <w:p w14:paraId="0270ECA0" w14:textId="77777777" w:rsidR="00186A2E" w:rsidRDefault="00186A2E" w:rsidP="00D7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48295" w14:textId="23E7FE3E" w:rsidR="00F26681" w:rsidRPr="00F26681" w:rsidRDefault="00F26681">
    <w:pPr>
      <w:pStyle w:val="Header"/>
      <w:rPr>
        <w:rFonts w:asciiTheme="minorHAnsi" w:hAnsiTheme="minorHAnsi"/>
        <w:i/>
        <w:sz w:val="20"/>
        <w:szCs w:val="20"/>
      </w:rPr>
    </w:pPr>
    <w:r w:rsidRPr="00F26681">
      <w:rPr>
        <w:rFonts w:asciiTheme="minorHAnsi" w:hAnsiTheme="minorHAnsi"/>
        <w:i/>
        <w:sz w:val="20"/>
        <w:szCs w:val="20"/>
      </w:rPr>
      <w:t xml:space="preserve">FRED (Forest Read </w:t>
    </w:r>
    <w:r w:rsidR="00B77108">
      <w:rPr>
        <w:rFonts w:asciiTheme="minorHAnsi" w:hAnsiTheme="minorHAnsi"/>
        <w:i/>
        <w:sz w:val="20"/>
        <w:szCs w:val="20"/>
      </w:rPr>
      <w:t xml:space="preserve">Easy Deal)   </w:t>
    </w:r>
    <w:r w:rsidRPr="00F26681">
      <w:rPr>
        <w:rFonts w:asciiTheme="minorHAnsi" w:hAnsiTheme="minorHAnsi"/>
        <w:i/>
        <w:sz w:val="20"/>
        <w:szCs w:val="20"/>
      </w:rPr>
      <w:t>Disclosu</w:t>
    </w:r>
    <w:r w:rsidR="00C137AA">
      <w:rPr>
        <w:rFonts w:asciiTheme="minorHAnsi" w:hAnsiTheme="minorHAnsi"/>
        <w:i/>
        <w:sz w:val="20"/>
        <w:szCs w:val="20"/>
      </w:rPr>
      <w:t xml:space="preserve">re </w:t>
    </w:r>
    <w:r w:rsidR="00B77108">
      <w:rPr>
        <w:rFonts w:asciiTheme="minorHAnsi" w:hAnsiTheme="minorHAnsi"/>
        <w:i/>
        <w:sz w:val="20"/>
        <w:szCs w:val="20"/>
      </w:rPr>
      <w:t>and Barring Policy Statement   July</w:t>
    </w:r>
    <w:r w:rsidR="00C137AA">
      <w:rPr>
        <w:rFonts w:asciiTheme="minorHAnsi" w:hAnsiTheme="minorHAnsi"/>
        <w:i/>
        <w:sz w:val="20"/>
        <w:szCs w:val="20"/>
      </w:rPr>
      <w:t xml:space="preserve"> 2017</w:t>
    </w:r>
  </w:p>
  <w:p w14:paraId="56424A72" w14:textId="77777777" w:rsidR="00D7795F" w:rsidRDefault="00D77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7E0D"/>
    <w:multiLevelType w:val="hybridMultilevel"/>
    <w:tmpl w:val="28025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881EBC"/>
    <w:multiLevelType w:val="hybridMultilevel"/>
    <w:tmpl w:val="076AA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92458E"/>
    <w:multiLevelType w:val="hybridMultilevel"/>
    <w:tmpl w:val="06961D34"/>
    <w:lvl w:ilvl="0" w:tplc="F32C6C08">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65"/>
    <w:rsid w:val="000A0AA1"/>
    <w:rsid w:val="00162107"/>
    <w:rsid w:val="00164137"/>
    <w:rsid w:val="00166E2A"/>
    <w:rsid w:val="00186A2E"/>
    <w:rsid w:val="001D44A5"/>
    <w:rsid w:val="001E3C65"/>
    <w:rsid w:val="001F0E08"/>
    <w:rsid w:val="001F43CB"/>
    <w:rsid w:val="00217CE9"/>
    <w:rsid w:val="002750CD"/>
    <w:rsid w:val="00275CCD"/>
    <w:rsid w:val="00406E4C"/>
    <w:rsid w:val="004B7BB8"/>
    <w:rsid w:val="004D343C"/>
    <w:rsid w:val="005646E2"/>
    <w:rsid w:val="005777F8"/>
    <w:rsid w:val="005861F5"/>
    <w:rsid w:val="00595DC8"/>
    <w:rsid w:val="005A5610"/>
    <w:rsid w:val="006040A7"/>
    <w:rsid w:val="00672358"/>
    <w:rsid w:val="007330EE"/>
    <w:rsid w:val="00741F2C"/>
    <w:rsid w:val="007F7A3B"/>
    <w:rsid w:val="00802480"/>
    <w:rsid w:val="00833DCC"/>
    <w:rsid w:val="008A0D77"/>
    <w:rsid w:val="008B0C94"/>
    <w:rsid w:val="008D39AE"/>
    <w:rsid w:val="008E28CC"/>
    <w:rsid w:val="00936860"/>
    <w:rsid w:val="009F18D8"/>
    <w:rsid w:val="00A22B0E"/>
    <w:rsid w:val="00A404F8"/>
    <w:rsid w:val="00A82E7D"/>
    <w:rsid w:val="00B03713"/>
    <w:rsid w:val="00B05E40"/>
    <w:rsid w:val="00B250BC"/>
    <w:rsid w:val="00B47D44"/>
    <w:rsid w:val="00B77108"/>
    <w:rsid w:val="00B95DB1"/>
    <w:rsid w:val="00BD6D54"/>
    <w:rsid w:val="00C015C6"/>
    <w:rsid w:val="00C137AA"/>
    <w:rsid w:val="00CC6500"/>
    <w:rsid w:val="00CD7911"/>
    <w:rsid w:val="00CE24E1"/>
    <w:rsid w:val="00D04EC8"/>
    <w:rsid w:val="00D15594"/>
    <w:rsid w:val="00D42547"/>
    <w:rsid w:val="00D45E82"/>
    <w:rsid w:val="00D46C08"/>
    <w:rsid w:val="00D550AB"/>
    <w:rsid w:val="00D7795F"/>
    <w:rsid w:val="00DA1AD0"/>
    <w:rsid w:val="00DD5E53"/>
    <w:rsid w:val="00E2298C"/>
    <w:rsid w:val="00E86CED"/>
    <w:rsid w:val="00EB5128"/>
    <w:rsid w:val="00ED0830"/>
    <w:rsid w:val="00F26681"/>
    <w:rsid w:val="00F8678A"/>
    <w:rsid w:val="00F87483"/>
    <w:rsid w:val="00FA0687"/>
    <w:rsid w:val="00FD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5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C8"/>
    <w:pPr>
      <w:spacing w:after="0"/>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65"/>
    <w:rPr>
      <w:rFonts w:ascii="Tahoma" w:hAnsi="Tahoma" w:cs="Tahoma"/>
      <w:sz w:val="16"/>
      <w:szCs w:val="16"/>
    </w:rPr>
  </w:style>
  <w:style w:type="character" w:customStyle="1" w:styleId="BalloonTextChar">
    <w:name w:val="Balloon Text Char"/>
    <w:basedOn w:val="DefaultParagraphFont"/>
    <w:link w:val="BalloonText"/>
    <w:uiPriority w:val="99"/>
    <w:semiHidden/>
    <w:rsid w:val="001E3C65"/>
    <w:rPr>
      <w:rFonts w:ascii="Tahoma" w:hAnsi="Tahoma" w:cs="Tahoma"/>
      <w:sz w:val="16"/>
      <w:szCs w:val="16"/>
      <w:lang w:val="en-GB"/>
    </w:rPr>
  </w:style>
  <w:style w:type="character" w:styleId="Hyperlink">
    <w:name w:val="Hyperlink"/>
    <w:basedOn w:val="DefaultParagraphFont"/>
    <w:uiPriority w:val="99"/>
    <w:unhideWhenUsed/>
    <w:rsid w:val="00595DC8"/>
    <w:rPr>
      <w:color w:val="0000FF" w:themeColor="hyperlink"/>
      <w:u w:val="single"/>
    </w:rPr>
  </w:style>
  <w:style w:type="character" w:styleId="CommentReference">
    <w:name w:val="annotation reference"/>
    <w:basedOn w:val="DefaultParagraphFont"/>
    <w:uiPriority w:val="99"/>
    <w:semiHidden/>
    <w:unhideWhenUsed/>
    <w:rsid w:val="00A22B0E"/>
    <w:rPr>
      <w:sz w:val="16"/>
      <w:szCs w:val="16"/>
    </w:rPr>
  </w:style>
  <w:style w:type="paragraph" w:styleId="CommentText">
    <w:name w:val="annotation text"/>
    <w:basedOn w:val="Normal"/>
    <w:link w:val="CommentTextChar"/>
    <w:uiPriority w:val="99"/>
    <w:semiHidden/>
    <w:unhideWhenUsed/>
    <w:rsid w:val="00A22B0E"/>
    <w:rPr>
      <w:sz w:val="20"/>
      <w:szCs w:val="20"/>
    </w:rPr>
  </w:style>
  <w:style w:type="character" w:customStyle="1" w:styleId="CommentTextChar">
    <w:name w:val="Comment Text Char"/>
    <w:basedOn w:val="DefaultParagraphFont"/>
    <w:link w:val="CommentText"/>
    <w:uiPriority w:val="99"/>
    <w:semiHidden/>
    <w:rsid w:val="00A22B0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22B0E"/>
    <w:rPr>
      <w:b/>
      <w:bCs/>
    </w:rPr>
  </w:style>
  <w:style w:type="character" w:customStyle="1" w:styleId="CommentSubjectChar">
    <w:name w:val="Comment Subject Char"/>
    <w:basedOn w:val="CommentTextChar"/>
    <w:link w:val="CommentSubject"/>
    <w:uiPriority w:val="99"/>
    <w:semiHidden/>
    <w:rsid w:val="00A22B0E"/>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A22B0E"/>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D7795F"/>
    <w:pPr>
      <w:tabs>
        <w:tab w:val="center" w:pos="4680"/>
        <w:tab w:val="right" w:pos="9360"/>
      </w:tabs>
    </w:pPr>
  </w:style>
  <w:style w:type="character" w:customStyle="1" w:styleId="HeaderChar">
    <w:name w:val="Header Char"/>
    <w:basedOn w:val="DefaultParagraphFont"/>
    <w:link w:val="Header"/>
    <w:uiPriority w:val="99"/>
    <w:rsid w:val="00D7795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7795F"/>
    <w:pPr>
      <w:tabs>
        <w:tab w:val="center" w:pos="4680"/>
        <w:tab w:val="right" w:pos="9360"/>
      </w:tabs>
    </w:pPr>
  </w:style>
  <w:style w:type="character" w:customStyle="1" w:styleId="FooterChar">
    <w:name w:val="Footer Char"/>
    <w:basedOn w:val="DefaultParagraphFont"/>
    <w:link w:val="Footer"/>
    <w:uiPriority w:val="99"/>
    <w:rsid w:val="00D7795F"/>
    <w:rPr>
      <w:rFonts w:ascii="Times New Roman" w:eastAsia="Times New Roman" w:hAnsi="Times New Roman" w:cs="Times New Roman"/>
      <w:sz w:val="24"/>
      <w:szCs w:val="24"/>
      <w:lang w:val="en-GB" w:eastAsia="en-GB"/>
    </w:rPr>
  </w:style>
  <w:style w:type="paragraph" w:customStyle="1" w:styleId="Default">
    <w:name w:val="Default"/>
    <w:rsid w:val="00CC6500"/>
    <w:pPr>
      <w:autoSpaceDE w:val="0"/>
      <w:autoSpaceDN w:val="0"/>
      <w:adjustRightInd w:val="0"/>
      <w:spacing w:after="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C8"/>
    <w:pPr>
      <w:spacing w:after="0"/>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65"/>
    <w:rPr>
      <w:rFonts w:ascii="Tahoma" w:hAnsi="Tahoma" w:cs="Tahoma"/>
      <w:sz w:val="16"/>
      <w:szCs w:val="16"/>
    </w:rPr>
  </w:style>
  <w:style w:type="character" w:customStyle="1" w:styleId="BalloonTextChar">
    <w:name w:val="Balloon Text Char"/>
    <w:basedOn w:val="DefaultParagraphFont"/>
    <w:link w:val="BalloonText"/>
    <w:uiPriority w:val="99"/>
    <w:semiHidden/>
    <w:rsid w:val="001E3C65"/>
    <w:rPr>
      <w:rFonts w:ascii="Tahoma" w:hAnsi="Tahoma" w:cs="Tahoma"/>
      <w:sz w:val="16"/>
      <w:szCs w:val="16"/>
      <w:lang w:val="en-GB"/>
    </w:rPr>
  </w:style>
  <w:style w:type="character" w:styleId="Hyperlink">
    <w:name w:val="Hyperlink"/>
    <w:basedOn w:val="DefaultParagraphFont"/>
    <w:uiPriority w:val="99"/>
    <w:unhideWhenUsed/>
    <w:rsid w:val="00595DC8"/>
    <w:rPr>
      <w:color w:val="0000FF" w:themeColor="hyperlink"/>
      <w:u w:val="single"/>
    </w:rPr>
  </w:style>
  <w:style w:type="character" w:styleId="CommentReference">
    <w:name w:val="annotation reference"/>
    <w:basedOn w:val="DefaultParagraphFont"/>
    <w:uiPriority w:val="99"/>
    <w:semiHidden/>
    <w:unhideWhenUsed/>
    <w:rsid w:val="00A22B0E"/>
    <w:rPr>
      <w:sz w:val="16"/>
      <w:szCs w:val="16"/>
    </w:rPr>
  </w:style>
  <w:style w:type="paragraph" w:styleId="CommentText">
    <w:name w:val="annotation text"/>
    <w:basedOn w:val="Normal"/>
    <w:link w:val="CommentTextChar"/>
    <w:uiPriority w:val="99"/>
    <w:semiHidden/>
    <w:unhideWhenUsed/>
    <w:rsid w:val="00A22B0E"/>
    <w:rPr>
      <w:sz w:val="20"/>
      <w:szCs w:val="20"/>
    </w:rPr>
  </w:style>
  <w:style w:type="character" w:customStyle="1" w:styleId="CommentTextChar">
    <w:name w:val="Comment Text Char"/>
    <w:basedOn w:val="DefaultParagraphFont"/>
    <w:link w:val="CommentText"/>
    <w:uiPriority w:val="99"/>
    <w:semiHidden/>
    <w:rsid w:val="00A22B0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22B0E"/>
    <w:rPr>
      <w:b/>
      <w:bCs/>
    </w:rPr>
  </w:style>
  <w:style w:type="character" w:customStyle="1" w:styleId="CommentSubjectChar">
    <w:name w:val="Comment Subject Char"/>
    <w:basedOn w:val="CommentTextChar"/>
    <w:link w:val="CommentSubject"/>
    <w:uiPriority w:val="99"/>
    <w:semiHidden/>
    <w:rsid w:val="00A22B0E"/>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A22B0E"/>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D7795F"/>
    <w:pPr>
      <w:tabs>
        <w:tab w:val="center" w:pos="4680"/>
        <w:tab w:val="right" w:pos="9360"/>
      </w:tabs>
    </w:pPr>
  </w:style>
  <w:style w:type="character" w:customStyle="1" w:styleId="HeaderChar">
    <w:name w:val="Header Char"/>
    <w:basedOn w:val="DefaultParagraphFont"/>
    <w:link w:val="Header"/>
    <w:uiPriority w:val="99"/>
    <w:rsid w:val="00D7795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7795F"/>
    <w:pPr>
      <w:tabs>
        <w:tab w:val="center" w:pos="4680"/>
        <w:tab w:val="right" w:pos="9360"/>
      </w:tabs>
    </w:pPr>
  </w:style>
  <w:style w:type="character" w:customStyle="1" w:styleId="FooterChar">
    <w:name w:val="Footer Char"/>
    <w:basedOn w:val="DefaultParagraphFont"/>
    <w:link w:val="Footer"/>
    <w:uiPriority w:val="99"/>
    <w:rsid w:val="00D7795F"/>
    <w:rPr>
      <w:rFonts w:ascii="Times New Roman" w:eastAsia="Times New Roman" w:hAnsi="Times New Roman" w:cs="Times New Roman"/>
      <w:sz w:val="24"/>
      <w:szCs w:val="24"/>
      <w:lang w:val="en-GB" w:eastAsia="en-GB"/>
    </w:rPr>
  </w:style>
  <w:style w:type="paragraph" w:customStyle="1" w:styleId="Default">
    <w:name w:val="Default"/>
    <w:rsid w:val="00CC6500"/>
    <w:pPr>
      <w:autoSpaceDE w:val="0"/>
      <w:autoSpaceDN w:val="0"/>
      <w:adjustRightInd w:val="0"/>
      <w:spacing w:after="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nnifermoodkee@gmail.com" TargetMode="External"/><Relationship Id="rId4" Type="http://schemas.openxmlformats.org/officeDocument/2006/relationships/settings" Target="settings.xml"/><Relationship Id="rId9" Type="http://schemas.openxmlformats.org/officeDocument/2006/relationships/hyperlink" Target="http://www.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kohima</cp:lastModifiedBy>
  <cp:revision>2</cp:revision>
  <dcterms:created xsi:type="dcterms:W3CDTF">2021-06-19T09:39:00Z</dcterms:created>
  <dcterms:modified xsi:type="dcterms:W3CDTF">2021-06-19T09:39:00Z</dcterms:modified>
</cp:coreProperties>
</file>